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3A62" w14:textId="3CF23A56" w:rsidR="00A6779A" w:rsidRPr="007F3177" w:rsidRDefault="00044D8F" w:rsidP="00A6779A">
      <w:pPr>
        <w:jc w:val="right"/>
        <w:rPr>
          <w:rFonts w:asciiTheme="majorHAnsi" w:hAnsiTheme="majorHAnsi" w:cstheme="majorHAnsi"/>
          <w:sz w:val="22"/>
          <w:szCs w:val="22"/>
        </w:rPr>
      </w:pPr>
      <w:r>
        <w:rPr>
          <w:rFonts w:asciiTheme="majorHAnsi" w:hAnsiTheme="majorHAnsi" w:cstheme="majorHAnsi"/>
          <w:sz w:val="22"/>
          <w:szCs w:val="22"/>
        </w:rPr>
        <w:t>jueves, 24 de marzo de 2022</w:t>
      </w:r>
    </w:p>
    <w:p w14:paraId="5DC7943F" w14:textId="77777777" w:rsidR="00A6779A" w:rsidRPr="007F3177" w:rsidRDefault="00A6779A" w:rsidP="00A6779A">
      <w:pPr>
        <w:jc w:val="both"/>
        <w:rPr>
          <w:rFonts w:asciiTheme="majorHAnsi" w:hAnsiTheme="majorHAnsi" w:cstheme="majorHAnsi"/>
          <w:sz w:val="22"/>
          <w:szCs w:val="22"/>
        </w:rPr>
      </w:pPr>
    </w:p>
    <w:p w14:paraId="4C8F1C23" w14:textId="77777777" w:rsidR="00A6779A" w:rsidRPr="007F3177" w:rsidRDefault="00A6779A" w:rsidP="00A6779A">
      <w:pPr>
        <w:rPr>
          <w:rFonts w:asciiTheme="majorHAnsi" w:hAnsiTheme="majorHAnsi" w:cstheme="majorHAnsi"/>
          <w:sz w:val="22"/>
          <w:szCs w:val="22"/>
        </w:rPr>
      </w:pPr>
      <w:r w:rsidRPr="007F3177">
        <w:rPr>
          <w:rFonts w:asciiTheme="majorHAnsi" w:hAnsiTheme="majorHAnsi" w:cstheme="majorHAnsi"/>
          <w:sz w:val="22"/>
          <w:szCs w:val="22"/>
        </w:rPr>
        <w:t>Estimado Padre / Tutor,</w:t>
      </w:r>
    </w:p>
    <w:p w14:paraId="29375018" w14:textId="77777777" w:rsidR="00A6779A" w:rsidRPr="007F3177" w:rsidRDefault="00A6779A" w:rsidP="00A6779A">
      <w:pPr>
        <w:rPr>
          <w:rFonts w:asciiTheme="majorHAnsi" w:hAnsiTheme="majorHAnsi" w:cstheme="majorHAnsi"/>
          <w:sz w:val="22"/>
          <w:szCs w:val="22"/>
        </w:rPr>
      </w:pPr>
    </w:p>
    <w:p w14:paraId="52095C93" w14:textId="6C678816" w:rsidR="00A6779A" w:rsidRDefault="00A6779A" w:rsidP="00A6779A">
      <w:pPr>
        <w:rPr>
          <w:rFonts w:asciiTheme="majorHAnsi" w:hAnsiTheme="majorHAnsi" w:cstheme="majorHAnsi"/>
          <w:sz w:val="22"/>
          <w:szCs w:val="22"/>
        </w:rPr>
      </w:pPr>
      <w:r w:rsidRPr="007F3177">
        <w:rPr>
          <w:rFonts w:asciiTheme="majorHAnsi" w:hAnsiTheme="majorHAnsi" w:cstheme="majorHAnsi"/>
          <w:sz w:val="22"/>
          <w:szCs w:val="22"/>
        </w:rPr>
        <w:t xml:space="preserve">El propósito de esta carta es informarle que su estudiante tomará la (s) evaluación(es) de </w:t>
      </w:r>
      <w:r w:rsidRPr="007F3177">
        <w:rPr>
          <w:rFonts w:asciiTheme="majorHAnsi" w:hAnsiTheme="majorHAnsi" w:cstheme="majorHAnsi"/>
          <w:color w:val="000000" w:themeColor="text1"/>
          <w:sz w:val="22"/>
          <w:szCs w:val="22"/>
        </w:rPr>
        <w:t xml:space="preserve">escritura </w:t>
      </w:r>
      <w:r w:rsidR="00726D67">
        <w:rPr>
          <w:rFonts w:asciiTheme="majorHAnsi" w:hAnsiTheme="majorHAnsi" w:cstheme="majorHAnsi"/>
          <w:color w:val="000000" w:themeColor="text1"/>
          <w:sz w:val="22"/>
          <w:szCs w:val="22"/>
        </w:rPr>
        <w:t>FSA (</w:t>
      </w:r>
      <w:proofErr w:type="gramStart"/>
      <w:r w:rsidR="00726D67">
        <w:rPr>
          <w:rFonts w:asciiTheme="majorHAnsi" w:hAnsiTheme="majorHAnsi" w:cstheme="majorHAnsi"/>
          <w:color w:val="000000" w:themeColor="text1"/>
          <w:sz w:val="22"/>
          <w:szCs w:val="22"/>
        </w:rPr>
        <w:t xml:space="preserve">EEF) </w:t>
      </w:r>
      <w:r w:rsidRPr="007F3177">
        <w:rPr>
          <w:rFonts w:asciiTheme="majorHAnsi" w:hAnsiTheme="majorHAnsi" w:cstheme="majorHAnsi"/>
          <w:color w:val="000000" w:themeColor="text1"/>
          <w:sz w:val="22"/>
          <w:szCs w:val="22"/>
        </w:rPr>
        <w:t xml:space="preserve"> de</w:t>
      </w:r>
      <w:proofErr w:type="gramEnd"/>
      <w:r w:rsidRPr="007F3177">
        <w:rPr>
          <w:rFonts w:asciiTheme="majorHAnsi" w:hAnsiTheme="majorHAnsi" w:cstheme="majorHAnsi"/>
          <w:color w:val="000000" w:themeColor="text1"/>
          <w:sz w:val="22"/>
          <w:szCs w:val="22"/>
        </w:rPr>
        <w:t xml:space="preserve"> las Evaluaciones de estándares de Florida (FSA </w:t>
      </w:r>
      <w:r w:rsidRPr="007F3177">
        <w:rPr>
          <w:rFonts w:asciiTheme="majorHAnsi" w:hAnsiTheme="majorHAnsi" w:cstheme="majorHAnsi"/>
          <w:sz w:val="22"/>
          <w:szCs w:val="22"/>
        </w:rPr>
        <w:t>) durante la semana del 4 de abril de 2022:</w:t>
      </w:r>
    </w:p>
    <w:p w14:paraId="354629D0" w14:textId="5FBEDF63" w:rsidR="00A6779A" w:rsidRDefault="00A6779A" w:rsidP="00A6779A">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4315"/>
        <w:gridCol w:w="4315"/>
      </w:tblGrid>
      <w:tr w:rsidR="00A6779A" w14:paraId="528445AC" w14:textId="77777777" w:rsidTr="00A6779A">
        <w:tc>
          <w:tcPr>
            <w:tcW w:w="4315" w:type="dxa"/>
          </w:tcPr>
          <w:p w14:paraId="7585728B" w14:textId="2EC098E6" w:rsidR="00A6779A" w:rsidRPr="00A6779A" w:rsidRDefault="00A6779A" w:rsidP="00A6779A">
            <w:pPr>
              <w:rPr>
                <w:rFonts w:asciiTheme="majorHAnsi" w:hAnsiTheme="majorHAnsi" w:cstheme="majorHAnsi"/>
                <w:b/>
                <w:bCs/>
                <w:sz w:val="22"/>
                <w:szCs w:val="22"/>
              </w:rPr>
            </w:pPr>
            <w:r>
              <w:rPr>
                <w:rFonts w:asciiTheme="majorHAnsi" w:hAnsiTheme="majorHAnsi" w:cstheme="majorHAnsi"/>
                <w:b/>
                <w:bCs/>
                <w:sz w:val="22"/>
                <w:szCs w:val="22"/>
              </w:rPr>
              <w:t>lunes, 4 de abril de 2022</w:t>
            </w:r>
          </w:p>
        </w:tc>
        <w:tc>
          <w:tcPr>
            <w:tcW w:w="4315" w:type="dxa"/>
          </w:tcPr>
          <w:p w14:paraId="1B882F1E" w14:textId="4E37BF92" w:rsidR="00A6779A" w:rsidRPr="00A6779A" w:rsidRDefault="00A6779A" w:rsidP="00A6779A">
            <w:pPr>
              <w:rPr>
                <w:rFonts w:asciiTheme="majorHAnsi" w:hAnsiTheme="majorHAnsi" w:cstheme="majorHAnsi"/>
                <w:b/>
                <w:bCs/>
                <w:sz w:val="22"/>
                <w:szCs w:val="22"/>
              </w:rPr>
            </w:pPr>
            <w:r>
              <w:rPr>
                <w:rFonts w:asciiTheme="majorHAnsi" w:hAnsiTheme="majorHAnsi" w:cstheme="majorHAnsi"/>
                <w:b/>
                <w:bCs/>
                <w:sz w:val="22"/>
                <w:szCs w:val="22"/>
              </w:rPr>
              <w:t>martes, 5 de abril de 2022</w:t>
            </w:r>
          </w:p>
        </w:tc>
      </w:tr>
      <w:tr w:rsidR="00A6779A" w14:paraId="0446D74A" w14:textId="77777777" w:rsidTr="00A6779A">
        <w:tc>
          <w:tcPr>
            <w:tcW w:w="4315" w:type="dxa"/>
          </w:tcPr>
          <w:p w14:paraId="45AF9A57" w14:textId="77777777" w:rsidR="00A6779A" w:rsidRDefault="00A6779A" w:rsidP="00A6779A">
            <w:pPr>
              <w:rPr>
                <w:rFonts w:asciiTheme="majorHAnsi" w:hAnsiTheme="majorHAnsi" w:cstheme="majorHAnsi"/>
                <w:sz w:val="22"/>
                <w:szCs w:val="22"/>
              </w:rPr>
            </w:pPr>
            <w:r>
              <w:rPr>
                <w:rFonts w:asciiTheme="majorHAnsi" w:hAnsiTheme="majorHAnsi" w:cstheme="majorHAnsi"/>
                <w:sz w:val="22"/>
                <w:szCs w:val="22"/>
              </w:rPr>
              <w:t>Prueba de escritura en papel de sexto grado</w:t>
            </w:r>
          </w:p>
          <w:p w14:paraId="5EDD7004" w14:textId="694F32A3" w:rsidR="00A6779A" w:rsidRDefault="00A6779A" w:rsidP="00A6779A">
            <w:pPr>
              <w:rPr>
                <w:rFonts w:asciiTheme="majorHAnsi" w:hAnsiTheme="majorHAnsi" w:cstheme="majorHAnsi"/>
                <w:sz w:val="22"/>
                <w:szCs w:val="22"/>
              </w:rPr>
            </w:pPr>
            <w:r>
              <w:rPr>
                <w:rFonts w:asciiTheme="majorHAnsi" w:hAnsiTheme="majorHAnsi" w:cstheme="majorHAnsi"/>
                <w:sz w:val="22"/>
                <w:szCs w:val="22"/>
              </w:rPr>
              <w:t>(120 minutos)</w:t>
            </w:r>
          </w:p>
          <w:p w14:paraId="1E5674BA" w14:textId="77777777" w:rsidR="00A6779A" w:rsidRDefault="00A6779A" w:rsidP="00A6779A">
            <w:pPr>
              <w:rPr>
                <w:rFonts w:asciiTheme="majorHAnsi" w:hAnsiTheme="majorHAnsi" w:cstheme="majorHAnsi"/>
                <w:sz w:val="22"/>
                <w:szCs w:val="22"/>
              </w:rPr>
            </w:pPr>
          </w:p>
          <w:p w14:paraId="0F55CABB" w14:textId="6C6CFCC3" w:rsidR="00A6779A" w:rsidRDefault="00A6779A" w:rsidP="00A6779A">
            <w:pPr>
              <w:rPr>
                <w:rFonts w:asciiTheme="majorHAnsi" w:hAnsiTheme="majorHAnsi" w:cstheme="majorHAnsi"/>
                <w:sz w:val="22"/>
                <w:szCs w:val="22"/>
              </w:rPr>
            </w:pPr>
            <w:r>
              <w:rPr>
                <w:rFonts w:asciiTheme="majorHAnsi" w:hAnsiTheme="majorHAnsi" w:cstheme="majorHAnsi"/>
                <w:sz w:val="22"/>
                <w:szCs w:val="22"/>
              </w:rPr>
              <w:t>Prueba basada en computadora de escritura de 8.º grado</w:t>
            </w:r>
          </w:p>
          <w:p w14:paraId="3771C508" w14:textId="55C4736B" w:rsidR="004B672A" w:rsidRPr="00F73E7A" w:rsidRDefault="00A6779A" w:rsidP="00A6779A">
            <w:pPr>
              <w:rPr>
                <w:rFonts w:asciiTheme="majorHAnsi" w:hAnsiTheme="majorHAnsi" w:cstheme="majorHAnsi"/>
                <w:sz w:val="22"/>
                <w:szCs w:val="22"/>
              </w:rPr>
            </w:pPr>
            <w:r>
              <w:rPr>
                <w:rFonts w:asciiTheme="majorHAnsi" w:hAnsiTheme="majorHAnsi" w:cstheme="majorHAnsi"/>
                <w:sz w:val="22"/>
                <w:szCs w:val="22"/>
              </w:rPr>
              <w:t>(120 minutos)</w:t>
            </w:r>
          </w:p>
        </w:tc>
        <w:tc>
          <w:tcPr>
            <w:tcW w:w="4315" w:type="dxa"/>
          </w:tcPr>
          <w:p w14:paraId="55605B9E" w14:textId="6EE6B3CA" w:rsidR="00A6779A" w:rsidRDefault="00A6779A" w:rsidP="00A6779A">
            <w:pPr>
              <w:rPr>
                <w:rFonts w:asciiTheme="majorHAnsi" w:hAnsiTheme="majorHAnsi" w:cstheme="majorHAnsi"/>
                <w:sz w:val="22"/>
                <w:szCs w:val="22"/>
              </w:rPr>
            </w:pPr>
            <w:r>
              <w:rPr>
                <w:rFonts w:asciiTheme="majorHAnsi" w:hAnsiTheme="majorHAnsi" w:cstheme="majorHAnsi"/>
                <w:sz w:val="22"/>
                <w:szCs w:val="22"/>
              </w:rPr>
              <w:t>Prueba basada en computadora de escritura de grado 7</w:t>
            </w:r>
          </w:p>
          <w:p w14:paraId="6C497E3B" w14:textId="77777777" w:rsidR="00A6779A" w:rsidRDefault="00A6779A" w:rsidP="00A6779A">
            <w:pPr>
              <w:rPr>
                <w:rFonts w:asciiTheme="majorHAnsi" w:hAnsiTheme="majorHAnsi" w:cstheme="majorHAnsi"/>
                <w:sz w:val="22"/>
                <w:szCs w:val="22"/>
              </w:rPr>
            </w:pPr>
            <w:r>
              <w:rPr>
                <w:rFonts w:asciiTheme="majorHAnsi" w:hAnsiTheme="majorHAnsi" w:cstheme="majorHAnsi"/>
                <w:sz w:val="22"/>
                <w:szCs w:val="22"/>
              </w:rPr>
              <w:t>(120 minutos)</w:t>
            </w:r>
          </w:p>
          <w:p w14:paraId="7A33E279" w14:textId="77777777" w:rsidR="00F73E7A" w:rsidRDefault="00F73E7A" w:rsidP="00A6779A">
            <w:pPr>
              <w:rPr>
                <w:rFonts w:asciiTheme="majorHAnsi" w:hAnsiTheme="majorHAnsi" w:cstheme="majorHAnsi"/>
                <w:sz w:val="22"/>
                <w:szCs w:val="22"/>
              </w:rPr>
            </w:pPr>
          </w:p>
          <w:p w14:paraId="22A08CD0" w14:textId="5DB51675" w:rsidR="00F73E7A" w:rsidRPr="00F73E7A" w:rsidRDefault="00F73E7A" w:rsidP="00A6779A">
            <w:pPr>
              <w:rPr>
                <w:rFonts w:asciiTheme="majorHAnsi" w:hAnsiTheme="majorHAnsi" w:cstheme="majorHAnsi"/>
                <w:i/>
                <w:iCs/>
                <w:sz w:val="22"/>
                <w:szCs w:val="22"/>
              </w:rPr>
            </w:pPr>
            <w:r w:rsidRPr="00F73E7A">
              <w:rPr>
                <w:rFonts w:asciiTheme="majorHAnsi" w:hAnsiTheme="majorHAnsi" w:cstheme="majorHAnsi"/>
                <w:i/>
                <w:iCs/>
                <w:sz w:val="22"/>
                <w:szCs w:val="22"/>
              </w:rPr>
              <w:t>**Asistirá al almuerzo C este día de 12:41 a 1:11 p. m.**</w:t>
            </w:r>
          </w:p>
        </w:tc>
      </w:tr>
    </w:tbl>
    <w:p w14:paraId="388CB61A" w14:textId="77777777" w:rsidR="00A6779A" w:rsidRDefault="00A6779A" w:rsidP="00A6779A">
      <w:pPr>
        <w:rPr>
          <w:rFonts w:asciiTheme="majorHAnsi" w:hAnsiTheme="majorHAnsi" w:cstheme="majorHAnsi"/>
          <w:sz w:val="22"/>
          <w:szCs w:val="22"/>
        </w:rPr>
      </w:pPr>
    </w:p>
    <w:p w14:paraId="4A087957" w14:textId="4C315D80" w:rsidR="00A6779A" w:rsidRPr="007F3177" w:rsidRDefault="00A6779A" w:rsidP="00A6779A">
      <w:pPr>
        <w:rPr>
          <w:rFonts w:asciiTheme="majorHAnsi" w:hAnsiTheme="majorHAnsi" w:cstheme="majorHAnsi"/>
          <w:sz w:val="22"/>
          <w:szCs w:val="22"/>
        </w:rPr>
      </w:pPr>
      <w:r w:rsidRPr="007F3177">
        <w:rPr>
          <w:rFonts w:asciiTheme="majorHAnsi" w:hAnsiTheme="majorHAnsi" w:cstheme="majorHAnsi"/>
          <w:sz w:val="22"/>
          <w:szCs w:val="22"/>
        </w:rPr>
        <w:t xml:space="preserve">Su estudiante tendrá la oportunidad de participar en una sesión de práctica para familiarizarse con los tipos de elementos y los formatos de respuesta que verá en las evaluaciones FSA. Si usted o su estudiante desean revisar los materiales, las pruebas de práctica en papel y las claves de respuestas están disponibles en </w:t>
      </w:r>
      <w:hyperlink r:id="rId7" w:history="1">
        <w:r w:rsidRPr="004303A3">
          <w:rPr>
            <w:rStyle w:val="Hyperlink"/>
            <w:rFonts w:asciiTheme="majorHAnsi" w:hAnsiTheme="majorHAnsi" w:cstheme="majorHAnsi"/>
            <w:b/>
            <w:bCs/>
            <w:sz w:val="22"/>
            <w:szCs w:val="22"/>
          </w:rPr>
          <w:t xml:space="preserve">http://www.fsassessments.org/students-and-families/practice-tests/paper-based-practice-test -materiales/ </w:t>
        </w:r>
      </w:hyperlink>
      <w:r w:rsidRPr="004303A3">
        <w:rPr>
          <w:rFonts w:asciiTheme="majorHAnsi" w:hAnsiTheme="majorHAnsi" w:cstheme="majorHAnsi"/>
          <w:b/>
          <w:bCs/>
          <w:sz w:val="22"/>
          <w:szCs w:val="22"/>
        </w:rPr>
        <w:t>.</w:t>
      </w:r>
      <w:r w:rsidRPr="007F3177">
        <w:rPr>
          <w:rFonts w:asciiTheme="majorHAnsi" w:hAnsiTheme="majorHAnsi" w:cstheme="majorHAnsi"/>
          <w:sz w:val="22"/>
          <w:szCs w:val="22"/>
        </w:rPr>
        <w:t xml:space="preserve"> </w:t>
      </w:r>
    </w:p>
    <w:p w14:paraId="4223E987" w14:textId="77777777" w:rsidR="00A6779A" w:rsidRPr="007F3177" w:rsidRDefault="00A6779A" w:rsidP="00A6779A">
      <w:pPr>
        <w:rPr>
          <w:rFonts w:asciiTheme="majorHAnsi" w:hAnsiTheme="majorHAnsi" w:cstheme="majorHAnsi"/>
          <w:sz w:val="22"/>
          <w:szCs w:val="22"/>
        </w:rPr>
      </w:pPr>
    </w:p>
    <w:p w14:paraId="76C2C199" w14:textId="5E5BD05F" w:rsidR="00A6779A" w:rsidRPr="007F3177" w:rsidRDefault="00A6779A" w:rsidP="00A6779A">
      <w:pPr>
        <w:rPr>
          <w:rFonts w:asciiTheme="majorHAnsi" w:hAnsiTheme="majorHAnsi" w:cstheme="majorHAnsi"/>
          <w:sz w:val="22"/>
          <w:szCs w:val="22"/>
        </w:rPr>
      </w:pPr>
      <w:r w:rsidRPr="007F3177">
        <w:rPr>
          <w:rFonts w:asciiTheme="majorHAnsi" w:hAnsiTheme="majorHAnsi" w:cstheme="majorHAnsi"/>
          <w:sz w:val="22"/>
          <w:szCs w:val="22"/>
        </w:rPr>
        <w:t xml:space="preserve">Para obtener información sobre la duración de las sesiones de prueba para todas las evaluaciones de la FSA de primavera de 2022, visite el Portal de la FSA en </w:t>
      </w:r>
      <w:hyperlink r:id="rId8" w:history="1">
        <w:r w:rsidRPr="004303A3">
          <w:rPr>
            <w:rStyle w:val="Hyperlink"/>
            <w:rFonts w:asciiTheme="majorHAnsi" w:hAnsiTheme="majorHAnsi" w:cstheme="majorHAnsi"/>
            <w:b/>
            <w:bCs/>
            <w:sz w:val="22"/>
            <w:szCs w:val="22"/>
          </w:rPr>
          <w:t xml:space="preserve">www.FSAssessments.org </w:t>
        </w:r>
      </w:hyperlink>
      <w:r w:rsidRPr="007F3177">
        <w:rPr>
          <w:rFonts w:asciiTheme="majorHAnsi" w:hAnsiTheme="majorHAnsi" w:cstheme="majorHAnsi"/>
          <w:sz w:val="22"/>
          <w:szCs w:val="22"/>
        </w:rPr>
        <w:t xml:space="preserve">, haga clic en el ícono de </w:t>
      </w:r>
      <w:r w:rsidRPr="007F3177">
        <w:rPr>
          <w:rFonts w:asciiTheme="majorHAnsi" w:hAnsiTheme="majorHAnsi" w:cstheme="majorHAnsi"/>
          <w:b/>
          <w:sz w:val="22"/>
          <w:szCs w:val="22"/>
        </w:rPr>
        <w:t xml:space="preserve">Estudiantes y familias </w:t>
      </w:r>
      <w:r w:rsidRPr="007F3177">
        <w:rPr>
          <w:rFonts w:asciiTheme="majorHAnsi" w:hAnsiTheme="majorHAnsi" w:cstheme="majorHAnsi"/>
          <w:sz w:val="22"/>
          <w:szCs w:val="22"/>
        </w:rPr>
        <w:t xml:space="preserve">, seleccione la tarjeta de </w:t>
      </w:r>
      <w:r w:rsidRPr="007F3177">
        <w:rPr>
          <w:rFonts w:asciiTheme="majorHAnsi" w:hAnsiTheme="majorHAnsi" w:cstheme="majorHAnsi"/>
          <w:b/>
          <w:sz w:val="22"/>
          <w:szCs w:val="22"/>
        </w:rPr>
        <w:t xml:space="preserve">Preguntas frecuentes </w:t>
      </w:r>
      <w:r w:rsidRPr="007F3177">
        <w:rPr>
          <w:rFonts w:asciiTheme="majorHAnsi" w:hAnsiTheme="majorHAnsi" w:cstheme="majorHAnsi"/>
          <w:sz w:val="22"/>
          <w:szCs w:val="22"/>
        </w:rPr>
        <w:t>y luego seleccione la pregunta: "¿Cuánto duran las pruebas?</w:t>
      </w:r>
    </w:p>
    <w:p w14:paraId="2889F774" w14:textId="77777777" w:rsidR="00A6779A" w:rsidRPr="007F3177" w:rsidRDefault="00A6779A" w:rsidP="00A6779A">
      <w:pPr>
        <w:rPr>
          <w:rFonts w:asciiTheme="majorHAnsi" w:hAnsiTheme="majorHAnsi" w:cstheme="majorHAnsi"/>
          <w:sz w:val="22"/>
          <w:szCs w:val="22"/>
        </w:rPr>
      </w:pPr>
    </w:p>
    <w:p w14:paraId="4FE6F422" w14:textId="77777777" w:rsidR="00A6779A" w:rsidRPr="007F3177" w:rsidRDefault="00A6779A" w:rsidP="00A6779A">
      <w:pPr>
        <w:rPr>
          <w:rFonts w:asciiTheme="majorHAnsi" w:hAnsiTheme="majorHAnsi" w:cstheme="majorHAnsi"/>
          <w:sz w:val="22"/>
          <w:szCs w:val="22"/>
        </w:rPr>
      </w:pPr>
      <w:r w:rsidRPr="007F3177">
        <w:rPr>
          <w:rFonts w:asciiTheme="majorHAnsi" w:hAnsiTheme="majorHAnsi" w:cstheme="majorHAnsi"/>
          <w:sz w:val="22"/>
          <w:szCs w:val="22"/>
        </w:rPr>
        <w:t>Por favor revise las siguientes políticas con su estudiante antes de la prueba:</w:t>
      </w:r>
    </w:p>
    <w:p w14:paraId="6A3091C4" w14:textId="77777777" w:rsidR="00A6779A" w:rsidRPr="007F3177" w:rsidRDefault="00A6779A" w:rsidP="00A6779A">
      <w:pPr>
        <w:pStyle w:val="ListParagraph"/>
        <w:numPr>
          <w:ilvl w:val="0"/>
          <w:numId w:val="4"/>
        </w:numPr>
        <w:spacing w:before="120" w:after="120"/>
        <w:ind w:left="720"/>
        <w:contextualSpacing w:val="0"/>
        <w:rPr>
          <w:rFonts w:asciiTheme="majorHAnsi" w:hAnsiTheme="majorHAnsi" w:cstheme="majorHAnsi"/>
          <w:sz w:val="22"/>
          <w:szCs w:val="22"/>
        </w:rPr>
      </w:pPr>
      <w:r w:rsidRPr="007F3177">
        <w:rPr>
          <w:rFonts w:asciiTheme="majorHAnsi" w:hAnsiTheme="majorHAnsi" w:cstheme="majorHAnsi"/>
          <w:b/>
          <w:bCs/>
          <w:sz w:val="22"/>
          <w:szCs w:val="22"/>
        </w:rPr>
        <w:t xml:space="preserve">Dispositivos electrónicos </w:t>
      </w:r>
      <w:r w:rsidRPr="007F3177">
        <w:rPr>
          <w:rFonts w:asciiTheme="majorHAnsi" w:hAnsiTheme="majorHAnsi" w:cstheme="majorHAnsi"/>
          <w:sz w:val="22"/>
          <w:szCs w:val="22"/>
        </w:rPr>
        <w:t xml:space="preserve">: los estudiantes no pueden tener ningún dispositivo electrónico, incluidos, entre otros, teléfonos celulares, teléfonos inteligentes y relojes inteligentes, en ningún momento durante las pruebas </w:t>
      </w:r>
      <w:r w:rsidRPr="007F3177">
        <w:rPr>
          <w:rFonts w:asciiTheme="majorHAnsi" w:hAnsiTheme="majorHAnsi" w:cstheme="majorHAnsi"/>
          <w:b/>
          <w:sz w:val="22"/>
          <w:szCs w:val="22"/>
        </w:rPr>
        <w:t xml:space="preserve">o </w:t>
      </w:r>
      <w:r w:rsidRPr="007F3177">
        <w:rPr>
          <w:rFonts w:asciiTheme="majorHAnsi" w:hAnsiTheme="majorHAnsi" w:cstheme="majorHAnsi"/>
          <w:sz w:val="22"/>
          <w:szCs w:val="22"/>
        </w:rPr>
        <w:t xml:space="preserve">durante los descansos (por ejemplo, el baño), </w:t>
      </w:r>
      <w:r w:rsidRPr="007F3177">
        <w:rPr>
          <w:rFonts w:asciiTheme="majorHAnsi" w:hAnsiTheme="majorHAnsi" w:cstheme="majorHAnsi"/>
          <w:b/>
          <w:sz w:val="22"/>
          <w:szCs w:val="22"/>
        </w:rPr>
        <w:t xml:space="preserve">incluso si los dispositivos están apagados o los estudiantes no los utilizan </w:t>
      </w:r>
      <w:r w:rsidRPr="007F3177">
        <w:rPr>
          <w:rFonts w:asciiTheme="majorHAnsi" w:hAnsiTheme="majorHAnsi" w:cstheme="majorHAnsi"/>
          <w:sz w:val="22"/>
          <w:szCs w:val="22"/>
        </w:rPr>
        <w:t>. Si se encuentra a su estudiante con un dispositivo electrónico, su prueba será invalidada.</w:t>
      </w:r>
    </w:p>
    <w:p w14:paraId="64550F1A" w14:textId="47DF7403" w:rsidR="00A6779A" w:rsidRPr="007F3177" w:rsidRDefault="00A6779A" w:rsidP="00A6779A">
      <w:pPr>
        <w:pStyle w:val="ListParagraph"/>
        <w:numPr>
          <w:ilvl w:val="0"/>
          <w:numId w:val="3"/>
        </w:numPr>
        <w:spacing w:before="120" w:after="120"/>
        <w:ind w:left="720"/>
        <w:contextualSpacing w:val="0"/>
        <w:rPr>
          <w:rFonts w:asciiTheme="majorHAnsi" w:hAnsiTheme="majorHAnsi" w:cstheme="majorHAnsi"/>
          <w:sz w:val="22"/>
          <w:szCs w:val="22"/>
        </w:rPr>
      </w:pPr>
      <w:r w:rsidRPr="007F3177">
        <w:rPr>
          <w:rFonts w:asciiTheme="majorHAnsi" w:hAnsiTheme="majorHAnsi" w:cstheme="majorHAnsi"/>
          <w:b/>
          <w:bCs/>
          <w:color w:val="000000"/>
          <w:sz w:val="22"/>
          <w:szCs w:val="22"/>
        </w:rPr>
        <w:t xml:space="preserve">Reconocimiento de las reglas de prueba: todas las </w:t>
      </w:r>
      <w:r w:rsidRPr="007F3177">
        <w:rPr>
          <w:rFonts w:asciiTheme="majorHAnsi" w:hAnsiTheme="majorHAnsi" w:cstheme="majorHAnsi"/>
          <w:color w:val="000000"/>
          <w:sz w:val="22"/>
          <w:szCs w:val="22"/>
        </w:rPr>
        <w:t xml:space="preserve">pruebas de la FSA incluyen un Reconocimiento de las reglas de prueba impreso en el libro de pruebas y respuestas del estudiante, o al hacer clic en el cuadro en la pantalla de su computadora que dice: “Entiendo las reglas de prueba que me acaban de leer. Si no sigo estas reglas, la calificación de mi examen puede ser invalidada”. Antes de la prueba, los administradores de la prueba leen las reglas a los estudiantes, y los estudiantes </w:t>
      </w:r>
      <w:r w:rsidRPr="007F3177">
        <w:rPr>
          <w:rFonts w:asciiTheme="majorHAnsi" w:hAnsiTheme="majorHAnsi" w:cstheme="majorHAnsi"/>
          <w:color w:val="000000"/>
          <w:sz w:val="22"/>
          <w:szCs w:val="22"/>
        </w:rPr>
        <w:lastRenderedPageBreak/>
        <w:t>reconocen que entienden las reglas de la prueba al firmar debajo de la declaración en su libro de prueba y respuestas.</w:t>
      </w:r>
    </w:p>
    <w:p w14:paraId="3328C3F7" w14:textId="57362676" w:rsidR="00A6779A" w:rsidRPr="0058257E" w:rsidRDefault="00A6779A" w:rsidP="0058257E">
      <w:pPr>
        <w:pStyle w:val="ListParagraph"/>
        <w:numPr>
          <w:ilvl w:val="0"/>
          <w:numId w:val="2"/>
        </w:numPr>
        <w:spacing w:before="120" w:after="120"/>
        <w:ind w:left="720"/>
        <w:contextualSpacing w:val="0"/>
        <w:rPr>
          <w:rFonts w:asciiTheme="majorHAnsi" w:hAnsiTheme="majorHAnsi" w:cstheme="majorHAnsi"/>
          <w:color w:val="000000"/>
          <w:sz w:val="22"/>
          <w:szCs w:val="22"/>
        </w:rPr>
      </w:pPr>
      <w:r w:rsidRPr="007F3177">
        <w:rPr>
          <w:rFonts w:asciiTheme="majorHAnsi" w:hAnsiTheme="majorHAnsi" w:cstheme="majorHAnsi"/>
          <w:b/>
          <w:sz w:val="22"/>
          <w:szCs w:val="22"/>
        </w:rPr>
        <w:t xml:space="preserve">Discutir el contenido de la prueba después de la prueba </w:t>
      </w:r>
      <w:r w:rsidRPr="007F3177">
        <w:rPr>
          <w:rFonts w:asciiTheme="majorHAnsi" w:hAnsiTheme="majorHAnsi" w:cstheme="majorHAnsi"/>
          <w:sz w:val="22"/>
          <w:szCs w:val="22"/>
        </w:rPr>
        <w:t xml:space="preserve">: </w:t>
      </w:r>
      <w:r w:rsidRPr="007F3177">
        <w:rPr>
          <w:rFonts w:asciiTheme="majorHAnsi" w:hAnsiTheme="majorHAnsi" w:cstheme="majorHAnsi"/>
          <w:color w:val="000000"/>
          <w:sz w:val="22"/>
          <w:szCs w:val="22"/>
        </w:rPr>
        <w:t xml:space="preserve">la última parte de las reglas de prueba leídas a los estudiantes antes de que firmen debajo del Reconocimiento de las reglas de prueba establece: “Debido a que el contenido de todas las evaluaciones estatales es seguro, no puede discutir ni revelar detalles sobre los elementos o pasajes de la prueba. después de la prueba. Esto incluye cualquier tipo de </w:t>
      </w:r>
      <w:r w:rsidRPr="00A6779A">
        <w:rPr>
          <w:rFonts w:asciiTheme="majorHAnsi" w:hAnsiTheme="majorHAnsi" w:cstheme="majorHAnsi"/>
          <w:color w:val="000000"/>
          <w:sz w:val="22"/>
          <w:szCs w:val="22"/>
        </w:rPr>
        <w:t xml:space="preserve">comunicación electrónica, como mensajes de texto, correos electrónicos o publicaciones en línea, por ejemplo, en Facebook, Twitter, Snapchat o Instagram”. Asegúrese de que su estudiante comprenda que "discutir" el contenido de la prueba incluye cualquier tipo de comunicación electrónica, como mensajes de texto, correos electrónicos o publicaciones en blogs o sitios web de redes sociales, etc. </w:t>
      </w:r>
      <w:r w:rsidRPr="0058257E">
        <w:rPr>
          <w:rFonts w:asciiTheme="majorHAnsi" w:hAnsiTheme="majorHAnsi" w:cstheme="majorHAnsi"/>
          <w:b/>
          <w:color w:val="000000"/>
          <w:sz w:val="22"/>
          <w:szCs w:val="22"/>
        </w:rPr>
        <w:t>Si bien los estudiantes no pueden compartir información sobre el contenido seguro de la prueba después de la prueba, esto la política no tiene la intención de evitar que los estudiantes hablen sobre sus experiencias en las pruebas con sus padres/familias.</w:t>
      </w:r>
    </w:p>
    <w:p w14:paraId="3DF29B2B" w14:textId="0D397C6B" w:rsidR="00A6779A" w:rsidRPr="007F3177" w:rsidRDefault="00A6779A" w:rsidP="00A6779A">
      <w:pPr>
        <w:pStyle w:val="ListParagraph"/>
        <w:numPr>
          <w:ilvl w:val="0"/>
          <w:numId w:val="1"/>
        </w:numPr>
        <w:autoSpaceDE w:val="0"/>
        <w:autoSpaceDN w:val="0"/>
        <w:adjustRightInd w:val="0"/>
        <w:spacing w:before="120" w:after="120"/>
        <w:contextualSpacing w:val="0"/>
        <w:rPr>
          <w:rFonts w:asciiTheme="majorHAnsi" w:hAnsiTheme="majorHAnsi" w:cstheme="majorHAnsi"/>
          <w:color w:val="000000"/>
          <w:sz w:val="22"/>
          <w:szCs w:val="22"/>
        </w:rPr>
      </w:pPr>
      <w:r w:rsidRPr="007F3177">
        <w:rPr>
          <w:rStyle w:val="Strong"/>
          <w:rFonts w:asciiTheme="majorHAnsi" w:hAnsiTheme="majorHAnsi" w:cstheme="majorHAnsi"/>
          <w:color w:val="000000"/>
          <w:sz w:val="22"/>
          <w:szCs w:val="22"/>
        </w:rPr>
        <w:t xml:space="preserve">Trabajar de forma independiente </w:t>
      </w:r>
      <w:r w:rsidRPr="007F3177">
        <w:rPr>
          <w:rFonts w:asciiTheme="majorHAnsi" w:hAnsiTheme="majorHAnsi" w:cstheme="majorHAnsi"/>
          <w:color w:val="000000"/>
          <w:sz w:val="22"/>
          <w:szCs w:val="22"/>
        </w:rPr>
        <w:t xml:space="preserve">: </w:t>
      </w:r>
      <w:r w:rsidRPr="007F3177">
        <w:rPr>
          <w:rFonts w:asciiTheme="majorHAnsi" w:hAnsiTheme="majorHAnsi" w:cstheme="majorHAnsi"/>
          <w:iCs/>
          <w:sz w:val="22"/>
          <w:szCs w:val="22"/>
        </w:rPr>
        <w:t>los estudiantes son responsables de hacer su propio trabajo durante la prueba y de proteger sus respuestas para que otros no las vean.</w:t>
      </w:r>
      <w:r w:rsidRPr="007F3177">
        <w:rPr>
          <w:rFonts w:asciiTheme="majorHAnsi" w:hAnsiTheme="majorHAnsi" w:cstheme="majorHAnsi"/>
          <w:i/>
          <w:iCs/>
          <w:sz w:val="22"/>
          <w:szCs w:val="22"/>
        </w:rPr>
        <w:t xml:space="preserve"> </w:t>
      </w:r>
      <w:r w:rsidRPr="007F3177">
        <w:rPr>
          <w:rFonts w:asciiTheme="majorHAnsi" w:hAnsiTheme="majorHAnsi" w:cstheme="majorHAnsi"/>
          <w:sz w:val="22"/>
          <w:szCs w:val="22"/>
        </w:rPr>
        <w:t>Si los estudiantes son atrapados</w:t>
      </w:r>
      <w:r w:rsidR="00AA0E26">
        <w:rPr>
          <w:rFonts w:asciiTheme="majorHAnsi" w:hAnsiTheme="majorHAnsi" w:cstheme="majorHAnsi"/>
          <w:sz w:val="22"/>
          <w:szCs w:val="22"/>
        </w:rPr>
        <w:t>, descubiertos</w:t>
      </w:r>
      <w:r w:rsidRPr="007F3177">
        <w:rPr>
          <w:rFonts w:asciiTheme="majorHAnsi" w:hAnsiTheme="majorHAnsi" w:cstheme="majorHAnsi"/>
          <w:sz w:val="22"/>
          <w:szCs w:val="22"/>
        </w:rPr>
        <w:t xml:space="preserve"> haciendo trampa durante la prueba, sus pruebas serán invalidadas. Además, el Departamento de Educación de Florida ( </w:t>
      </w:r>
      <w:r w:rsidRPr="007F3177">
        <w:rPr>
          <w:rFonts w:asciiTheme="majorHAnsi" w:hAnsiTheme="majorHAnsi" w:cstheme="majorHAnsi"/>
          <w:color w:val="000000"/>
          <w:sz w:val="22"/>
          <w:szCs w:val="22"/>
        </w:rPr>
        <w:t xml:space="preserve">FDOE) emplea </w:t>
      </w:r>
      <w:proofErr w:type="spellStart"/>
      <w:r w:rsidRPr="007F3177">
        <w:rPr>
          <w:rFonts w:asciiTheme="majorHAnsi" w:hAnsiTheme="majorHAnsi" w:cstheme="majorHAnsi"/>
          <w:color w:val="000000"/>
          <w:sz w:val="22"/>
          <w:szCs w:val="22"/>
        </w:rPr>
        <w:t>Caveon</w:t>
      </w:r>
      <w:proofErr w:type="spellEnd"/>
      <w:r w:rsidRPr="007F3177">
        <w:rPr>
          <w:rFonts w:asciiTheme="majorHAnsi" w:hAnsiTheme="majorHAnsi" w:cstheme="majorHAnsi"/>
          <w:color w:val="000000"/>
          <w:sz w:val="22"/>
          <w:szCs w:val="22"/>
        </w:rPr>
        <w:t xml:space="preserve"> Test Security para analizar los resultados de las pruebas de los estudiantes para detectar </w:t>
      </w:r>
      <w:r w:rsidRPr="007F3177">
        <w:rPr>
          <w:rFonts w:asciiTheme="majorHAnsi" w:hAnsiTheme="majorHAnsi" w:cstheme="majorHAnsi"/>
          <w:sz w:val="22"/>
          <w:szCs w:val="22"/>
        </w:rPr>
        <w:t>patrones de respuesta inusualmente similares. Las pruebas de los estudiantes dentro de una escuela que tengan patrones de respuesta extremadamente similares serán invalidadas.</w:t>
      </w:r>
    </w:p>
    <w:p w14:paraId="1F37A28E" w14:textId="6D5E213B" w:rsidR="00A6779A" w:rsidRPr="007F3177" w:rsidRDefault="00A6779A" w:rsidP="00A6779A">
      <w:pPr>
        <w:numPr>
          <w:ilvl w:val="0"/>
          <w:numId w:val="1"/>
        </w:numPr>
        <w:spacing w:before="120" w:after="120"/>
        <w:rPr>
          <w:rFonts w:asciiTheme="majorHAnsi" w:hAnsiTheme="majorHAnsi" w:cstheme="majorHAnsi"/>
          <w:sz w:val="22"/>
          <w:szCs w:val="22"/>
        </w:rPr>
      </w:pPr>
      <w:r w:rsidRPr="007F3177">
        <w:rPr>
          <w:rFonts w:asciiTheme="majorHAnsi" w:hAnsiTheme="majorHAnsi" w:cstheme="majorHAnsi"/>
          <w:b/>
          <w:bCs/>
          <w:sz w:val="22"/>
          <w:szCs w:val="22"/>
        </w:rPr>
        <w:t xml:space="preserve">Salir del campus </w:t>
      </w:r>
      <w:r w:rsidRPr="007F3177">
        <w:rPr>
          <w:rFonts w:asciiTheme="majorHAnsi" w:hAnsiTheme="majorHAnsi" w:cstheme="majorHAnsi"/>
          <w:sz w:val="22"/>
          <w:szCs w:val="22"/>
        </w:rPr>
        <w:t xml:space="preserve">: si su estudiante sale del campus antes de completar una sesión de prueba (para el almuerzo o una cita), </w:t>
      </w:r>
      <w:r w:rsidRPr="007F3177">
        <w:rPr>
          <w:rFonts w:asciiTheme="majorHAnsi" w:hAnsiTheme="majorHAnsi" w:cstheme="majorHAnsi"/>
          <w:b/>
          <w:sz w:val="22"/>
          <w:szCs w:val="22"/>
        </w:rPr>
        <w:t xml:space="preserve">no </w:t>
      </w:r>
      <w:r w:rsidRPr="007F3177">
        <w:rPr>
          <w:rFonts w:asciiTheme="majorHAnsi" w:hAnsiTheme="majorHAnsi" w:cstheme="majorHAnsi"/>
          <w:sz w:val="22"/>
          <w:szCs w:val="22"/>
        </w:rPr>
        <w:t xml:space="preserve">se le permitirá regresar a esa sesión de prueba. Si su estudiante no se siente bien el día de la prueba, puede ser mejor para él o ella esperar y tomar la prueba en un día de recuperación. </w:t>
      </w:r>
      <w:bookmarkStart w:id="0" w:name="OLE_LINK1"/>
      <w:bookmarkStart w:id="1" w:name="OLE_LINK2"/>
      <w:r w:rsidRPr="007F3177">
        <w:rPr>
          <w:rFonts w:asciiTheme="majorHAnsi" w:hAnsiTheme="majorHAnsi" w:cstheme="majorHAnsi"/>
          <w:sz w:val="22"/>
          <w:szCs w:val="22"/>
        </w:rPr>
        <w:t>Recuerde no programar citas en los días de prueba.</w:t>
      </w:r>
      <w:bookmarkEnd w:id="0"/>
      <w:bookmarkEnd w:id="1"/>
    </w:p>
    <w:p w14:paraId="3463E493" w14:textId="77777777" w:rsidR="00A6779A" w:rsidRPr="007F3177" w:rsidRDefault="00A6779A" w:rsidP="00A6779A">
      <w:pPr>
        <w:pStyle w:val="ListParagraph"/>
        <w:numPr>
          <w:ilvl w:val="0"/>
          <w:numId w:val="1"/>
        </w:numPr>
        <w:autoSpaceDE w:val="0"/>
        <w:autoSpaceDN w:val="0"/>
        <w:adjustRightInd w:val="0"/>
        <w:spacing w:before="120"/>
        <w:rPr>
          <w:rFonts w:asciiTheme="majorHAnsi" w:hAnsiTheme="majorHAnsi" w:cstheme="majorHAnsi"/>
          <w:color w:val="000000"/>
          <w:sz w:val="22"/>
          <w:szCs w:val="22"/>
        </w:rPr>
      </w:pPr>
      <w:r w:rsidRPr="007F3177">
        <w:rPr>
          <w:rFonts w:asciiTheme="majorHAnsi" w:hAnsiTheme="majorHAnsi" w:cstheme="majorHAnsi"/>
          <w:b/>
          <w:sz w:val="22"/>
          <w:szCs w:val="22"/>
        </w:rPr>
        <w:t xml:space="preserve">Adaptaciones para las pruebas </w:t>
      </w:r>
      <w:r w:rsidRPr="007F3177">
        <w:rPr>
          <w:rFonts w:asciiTheme="majorHAnsi" w:hAnsiTheme="majorHAnsi" w:cstheme="majorHAnsi"/>
          <w:sz w:val="22"/>
          <w:szCs w:val="22"/>
        </w:rPr>
        <w:t>: si su estudiante tiene un Plan de Educación Individual (IEP), un plan de la Sección 504, o es un aprendiz del idioma inglés (ELL), comuníquese con la escuela para analizar las adaptaciones para las pruebas que se proporcionarán a su estudiante.</w:t>
      </w:r>
    </w:p>
    <w:p w14:paraId="77449DB6" w14:textId="77777777" w:rsidR="00A6779A" w:rsidRDefault="00A6779A" w:rsidP="00A6779A">
      <w:pPr>
        <w:rPr>
          <w:rFonts w:asciiTheme="majorHAnsi" w:hAnsiTheme="majorHAnsi" w:cstheme="majorHAnsi"/>
          <w:sz w:val="22"/>
          <w:szCs w:val="22"/>
        </w:rPr>
      </w:pPr>
    </w:p>
    <w:p w14:paraId="1E6345CE" w14:textId="77777777" w:rsidR="00A6779A" w:rsidRPr="007F3177" w:rsidRDefault="00A6779A" w:rsidP="00A6779A">
      <w:pPr>
        <w:rPr>
          <w:rFonts w:asciiTheme="majorHAnsi" w:hAnsiTheme="majorHAnsi" w:cstheme="majorHAnsi"/>
          <w:sz w:val="22"/>
          <w:szCs w:val="22"/>
        </w:rPr>
      </w:pPr>
    </w:p>
    <w:p w14:paraId="6179BEE2" w14:textId="072B7806" w:rsidR="00A6779A" w:rsidRDefault="00A6779A" w:rsidP="00A6779A">
      <w:pPr>
        <w:rPr>
          <w:rFonts w:asciiTheme="majorHAnsi" w:hAnsiTheme="majorHAnsi" w:cstheme="majorHAnsi"/>
          <w:sz w:val="22"/>
          <w:szCs w:val="22"/>
        </w:rPr>
      </w:pPr>
      <w:r w:rsidRPr="007F3177">
        <w:rPr>
          <w:rFonts w:asciiTheme="majorHAnsi" w:hAnsiTheme="majorHAnsi" w:cstheme="majorHAnsi"/>
          <w:sz w:val="22"/>
          <w:szCs w:val="22"/>
        </w:rPr>
        <w:t xml:space="preserve">Si tiene alguna pregunta relacionada con la administración de esta prueba, puede comunicarse con </w:t>
      </w:r>
      <w:proofErr w:type="spellStart"/>
      <w:r w:rsidRPr="007F3177">
        <w:rPr>
          <w:rFonts w:asciiTheme="majorHAnsi" w:hAnsiTheme="majorHAnsi" w:cstheme="majorHAnsi"/>
          <w:sz w:val="22"/>
          <w:szCs w:val="22"/>
        </w:rPr>
        <w:t>Alyssa</w:t>
      </w:r>
      <w:proofErr w:type="spellEnd"/>
      <w:r w:rsidRPr="007F3177">
        <w:rPr>
          <w:rFonts w:asciiTheme="majorHAnsi" w:hAnsiTheme="majorHAnsi" w:cstheme="majorHAnsi"/>
          <w:sz w:val="22"/>
          <w:szCs w:val="22"/>
        </w:rPr>
        <w:t xml:space="preserve"> Quina al (727) 774-6700. Para obtener más información sobre el programa FSA, visite el Portal FSA en </w:t>
      </w:r>
      <w:hyperlink r:id="rId9" w:history="1">
        <w:r w:rsidRPr="004303A3">
          <w:rPr>
            <w:rStyle w:val="Hyperlink"/>
            <w:rFonts w:asciiTheme="majorHAnsi" w:hAnsiTheme="majorHAnsi" w:cstheme="majorHAnsi"/>
            <w:b/>
            <w:bCs/>
            <w:sz w:val="22"/>
            <w:szCs w:val="22"/>
          </w:rPr>
          <w:t xml:space="preserve">www.FSAssessments.org </w:t>
        </w:r>
      </w:hyperlink>
      <w:r w:rsidRPr="004303A3">
        <w:rPr>
          <w:rFonts w:asciiTheme="majorHAnsi" w:hAnsiTheme="majorHAnsi" w:cstheme="majorHAnsi"/>
          <w:b/>
          <w:bCs/>
          <w:sz w:val="22"/>
          <w:szCs w:val="22"/>
        </w:rPr>
        <w:t>.</w:t>
      </w:r>
      <w:r w:rsidRPr="007F3177">
        <w:rPr>
          <w:rFonts w:asciiTheme="majorHAnsi" w:hAnsiTheme="majorHAnsi" w:cstheme="majorHAnsi"/>
          <w:sz w:val="22"/>
          <w:szCs w:val="22"/>
        </w:rPr>
        <w:t xml:space="preserve">  </w:t>
      </w:r>
    </w:p>
    <w:p w14:paraId="29A838C6" w14:textId="3596DF6B" w:rsidR="00F73E7A" w:rsidRDefault="00F73E7A" w:rsidP="00A6779A">
      <w:pPr>
        <w:rPr>
          <w:rFonts w:asciiTheme="majorHAnsi" w:hAnsiTheme="majorHAnsi" w:cstheme="majorHAnsi"/>
          <w:sz w:val="22"/>
          <w:szCs w:val="22"/>
        </w:rPr>
      </w:pPr>
    </w:p>
    <w:p w14:paraId="3739DD3E" w14:textId="1DA84D65" w:rsidR="00F73E7A" w:rsidRPr="004303A3" w:rsidRDefault="00F73E7A" w:rsidP="00F73E7A">
      <w:pPr>
        <w:rPr>
          <w:rFonts w:asciiTheme="majorHAnsi" w:hAnsiTheme="majorHAnsi" w:cstheme="majorHAnsi"/>
          <w:color w:val="000000" w:themeColor="text1"/>
          <w:sz w:val="22"/>
          <w:szCs w:val="22"/>
        </w:rPr>
      </w:pPr>
      <w:r w:rsidRPr="004303A3">
        <w:rPr>
          <w:rFonts w:asciiTheme="majorHAnsi" w:hAnsiTheme="majorHAnsi" w:cstheme="majorHAnsi"/>
          <w:color w:val="000000" w:themeColor="text1"/>
          <w:sz w:val="22"/>
          <w:szCs w:val="22"/>
          <w:shd w:val="clear" w:color="auto" w:fill="FFFFFF"/>
        </w:rPr>
        <w:t xml:space="preserve">Según </w:t>
      </w:r>
      <w:hyperlink r:id="rId10" w:tgtFrame="_blank" w:tooltip="http://www.leg.state.fl.us/Statutes/?App_mode=Display_Statute&amp;URL=1000-1099/1008/Sections/1008.22.html" w:history="1">
        <w:r w:rsidRPr="004303A3">
          <w:rPr>
            <w:rStyle w:val="Hyperlink"/>
            <w:rFonts w:asciiTheme="majorHAnsi" w:hAnsiTheme="majorHAnsi" w:cstheme="majorHAnsi"/>
            <w:color w:val="000000" w:themeColor="text1"/>
            <w:sz w:val="22"/>
            <w:szCs w:val="22"/>
            <w:shd w:val="clear" w:color="auto" w:fill="FFFFFF"/>
          </w:rPr>
          <w:t xml:space="preserve">el Estatuto de Florida 1008.22 </w:t>
        </w:r>
      </w:hyperlink>
      <w:r w:rsidRPr="004303A3">
        <w:rPr>
          <w:rFonts w:asciiTheme="majorHAnsi" w:hAnsiTheme="majorHAnsi" w:cstheme="majorHAnsi"/>
          <w:color w:val="000000" w:themeColor="text1"/>
          <w:sz w:val="22"/>
          <w:szCs w:val="22"/>
          <w:shd w:val="clear" w:color="auto" w:fill="FFFFFF"/>
        </w:rPr>
        <w:t xml:space="preserve">, como escuela pública de Florida, estamos obligados/obligatorios a administrar evaluaciones estatales a nuestros estudiantes y todos los estudiantes en niveles de grado/cursos específicos deben participar en las pruebas estatales. Como tal, es nuestra obligación utilizar la debida diligencia para cumplir con este requisito. Por lo tanto, todos los estudiantes presentes y en el campus en cualquier día de prueba o prueba de recuperación deberán presentarse para la evaluación. </w:t>
      </w:r>
      <w:r w:rsidRPr="0068144D">
        <w:rPr>
          <w:rStyle w:val="Emphasis"/>
          <w:rFonts w:asciiTheme="majorHAnsi" w:hAnsiTheme="majorHAnsi" w:cstheme="majorHAnsi"/>
          <w:b/>
          <w:bCs/>
          <w:color w:val="000000" w:themeColor="text1"/>
          <w:sz w:val="22"/>
          <w:szCs w:val="22"/>
          <w:shd w:val="clear" w:color="auto" w:fill="FFFFFF"/>
        </w:rPr>
        <w:t xml:space="preserve">Florida no tiene una política de </w:t>
      </w:r>
      <w:r w:rsidR="004303A3" w:rsidRPr="0068144D">
        <w:rPr>
          <w:rStyle w:val="apple-converted-space"/>
          <w:rFonts w:asciiTheme="majorHAnsi" w:hAnsiTheme="majorHAnsi" w:cstheme="majorHAnsi"/>
          <w:b/>
          <w:bCs/>
          <w:i/>
          <w:iCs/>
          <w:color w:val="000000" w:themeColor="text1"/>
          <w:sz w:val="22"/>
          <w:szCs w:val="22"/>
          <w:shd w:val="clear" w:color="auto" w:fill="FFFFFF"/>
        </w:rPr>
        <w:t xml:space="preserve">exclusión </w:t>
      </w:r>
      <w:r w:rsidRPr="0068144D">
        <w:rPr>
          <w:rStyle w:val="Emphasis"/>
          <w:rFonts w:asciiTheme="majorHAnsi" w:hAnsiTheme="majorHAnsi" w:cstheme="majorHAnsi"/>
          <w:b/>
          <w:bCs/>
          <w:color w:val="000000" w:themeColor="text1"/>
          <w:sz w:val="22"/>
          <w:szCs w:val="22"/>
          <w:shd w:val="clear" w:color="auto" w:fill="FFFFFF"/>
        </w:rPr>
        <w:t xml:space="preserve">voluntaria para las evaluaciones estatales </w:t>
      </w:r>
      <w:r w:rsidRPr="004303A3">
        <w:rPr>
          <w:rStyle w:val="Emphasis"/>
          <w:rFonts w:asciiTheme="majorHAnsi" w:hAnsiTheme="majorHAnsi" w:cstheme="majorHAnsi"/>
          <w:color w:val="000000" w:themeColor="text1"/>
          <w:sz w:val="22"/>
          <w:szCs w:val="22"/>
          <w:shd w:val="clear" w:color="auto" w:fill="FFFFFF"/>
        </w:rPr>
        <w:t xml:space="preserve">. </w:t>
      </w:r>
      <w:r w:rsidRPr="004303A3">
        <w:rPr>
          <w:rFonts w:asciiTheme="majorHAnsi" w:hAnsiTheme="majorHAnsi" w:cstheme="majorHAnsi"/>
          <w:color w:val="000000" w:themeColor="text1"/>
          <w:sz w:val="22"/>
          <w:szCs w:val="22"/>
          <w:shd w:val="clear" w:color="auto" w:fill="FFFFFF"/>
        </w:rPr>
        <w:t xml:space="preserve">Los resultados de las pruebas brindan información a los padres, estudiantes y maestros sobre el desempeño de los estudiantes. Los maestros usan estos datos para proporcionar instrucción y apoyo específicos a los estudiantes. La escuela y el distrito utilizan los resultados para ayudar a orientar los recursos y apoyos. </w:t>
      </w:r>
      <w:hyperlink r:id="rId11" w:tgtFrame="_blank" w:tooltip="http://www.leg.state.fl.us/Statutes/?App_mode=Display_Statute&amp;URL=1000-1099/1008/Sections/1008.22.html" w:history="1">
        <w:r w:rsidRPr="004303A3">
          <w:rPr>
            <w:rStyle w:val="Strong"/>
            <w:rFonts w:asciiTheme="majorHAnsi" w:hAnsiTheme="majorHAnsi" w:cstheme="majorHAnsi"/>
            <w:color w:val="0432FF"/>
            <w:sz w:val="22"/>
            <w:szCs w:val="22"/>
            <w:u w:val="single"/>
            <w:shd w:val="clear" w:color="auto" w:fill="FFFFFF"/>
          </w:rPr>
          <w:t>1008.22 Programa de evaluación de estudiantes para escuelas públicas.</w:t>
        </w:r>
      </w:hyperlink>
    </w:p>
    <w:p w14:paraId="19D00E74" w14:textId="77777777" w:rsidR="00A6779A" w:rsidRPr="007F3177" w:rsidRDefault="00A6779A" w:rsidP="00A6779A">
      <w:pPr>
        <w:rPr>
          <w:rFonts w:asciiTheme="majorHAnsi" w:hAnsiTheme="majorHAnsi" w:cstheme="majorHAnsi"/>
          <w:sz w:val="22"/>
          <w:szCs w:val="22"/>
        </w:rPr>
      </w:pPr>
    </w:p>
    <w:p w14:paraId="4EDC28E9" w14:textId="03411D99" w:rsidR="00A6779A" w:rsidRDefault="00A6779A" w:rsidP="00A6779A">
      <w:pPr>
        <w:rPr>
          <w:rFonts w:asciiTheme="majorHAnsi" w:hAnsiTheme="majorHAnsi" w:cstheme="majorHAnsi"/>
          <w:sz w:val="22"/>
          <w:szCs w:val="22"/>
        </w:rPr>
      </w:pPr>
      <w:r w:rsidRPr="007F3177">
        <w:rPr>
          <w:rFonts w:asciiTheme="majorHAnsi" w:hAnsiTheme="majorHAnsi" w:cstheme="majorHAnsi"/>
          <w:sz w:val="22"/>
          <w:szCs w:val="22"/>
        </w:rPr>
        <w:t>Gracias por su apoyo durante la administración de esta prueba.</w:t>
      </w:r>
    </w:p>
    <w:p w14:paraId="488D44EE" w14:textId="77777777" w:rsidR="004303A3" w:rsidRPr="007F3177" w:rsidRDefault="004303A3" w:rsidP="00A6779A">
      <w:pPr>
        <w:rPr>
          <w:rFonts w:asciiTheme="majorHAnsi" w:hAnsiTheme="majorHAnsi" w:cstheme="majorHAnsi"/>
          <w:sz w:val="22"/>
          <w:szCs w:val="22"/>
        </w:rPr>
      </w:pPr>
    </w:p>
    <w:p w14:paraId="6F1A42AA" w14:textId="77777777" w:rsidR="00A6779A" w:rsidRPr="007F3177" w:rsidRDefault="00A6779A" w:rsidP="00A6779A">
      <w:pPr>
        <w:rPr>
          <w:rFonts w:asciiTheme="majorHAnsi" w:hAnsiTheme="majorHAnsi" w:cstheme="majorHAnsi"/>
          <w:sz w:val="22"/>
          <w:szCs w:val="22"/>
        </w:rPr>
      </w:pPr>
      <w:r w:rsidRPr="007F3177">
        <w:rPr>
          <w:rFonts w:asciiTheme="majorHAnsi" w:hAnsiTheme="majorHAnsi" w:cstheme="majorHAnsi"/>
          <w:sz w:val="22"/>
          <w:szCs w:val="22"/>
        </w:rPr>
        <w:t>Atentamente,</w:t>
      </w:r>
    </w:p>
    <w:p w14:paraId="5D7C73A9" w14:textId="77777777" w:rsidR="00A6779A" w:rsidRPr="007F3177" w:rsidRDefault="00A6779A" w:rsidP="00A6779A">
      <w:pPr>
        <w:rPr>
          <w:rFonts w:asciiTheme="majorHAnsi" w:hAnsiTheme="majorHAnsi" w:cstheme="majorHAnsi"/>
          <w:sz w:val="22"/>
          <w:szCs w:val="22"/>
        </w:rPr>
      </w:pPr>
    </w:p>
    <w:p w14:paraId="0A6DF6A3" w14:textId="77777777" w:rsidR="00A6779A" w:rsidRPr="007F3177" w:rsidRDefault="00A6779A" w:rsidP="00A6779A">
      <w:pPr>
        <w:rPr>
          <w:rFonts w:asciiTheme="majorHAnsi" w:hAnsiTheme="majorHAnsi" w:cstheme="majorHAnsi"/>
          <w:sz w:val="22"/>
          <w:szCs w:val="22"/>
        </w:rPr>
      </w:pPr>
    </w:p>
    <w:p w14:paraId="781FE742" w14:textId="06BFD5CB" w:rsidR="00A6779A" w:rsidRDefault="00A6779A" w:rsidP="00A6779A">
      <w:pPr>
        <w:rPr>
          <w:rFonts w:asciiTheme="majorHAnsi" w:hAnsiTheme="majorHAnsi" w:cstheme="majorHAnsi"/>
          <w:sz w:val="22"/>
          <w:szCs w:val="22"/>
        </w:rPr>
      </w:pPr>
    </w:p>
    <w:p w14:paraId="08798FA9" w14:textId="77777777" w:rsidR="00A6779A" w:rsidRPr="007F3177" w:rsidRDefault="00A6779A" w:rsidP="00A6779A">
      <w:pPr>
        <w:rPr>
          <w:rFonts w:asciiTheme="majorHAnsi" w:hAnsiTheme="majorHAnsi" w:cstheme="majorHAnsi"/>
          <w:sz w:val="22"/>
          <w:szCs w:val="22"/>
        </w:rPr>
      </w:pPr>
    </w:p>
    <w:p w14:paraId="7AF7C37D" w14:textId="77777777" w:rsidR="00A6779A" w:rsidRDefault="00A6779A" w:rsidP="00A6779A">
      <w:pPr>
        <w:rPr>
          <w:rFonts w:asciiTheme="majorHAnsi" w:hAnsiTheme="majorHAnsi" w:cstheme="majorHAnsi"/>
          <w:sz w:val="22"/>
          <w:szCs w:val="22"/>
        </w:rPr>
      </w:pPr>
      <w:proofErr w:type="spellStart"/>
      <w:r>
        <w:rPr>
          <w:rFonts w:asciiTheme="majorHAnsi" w:hAnsiTheme="majorHAnsi" w:cstheme="majorHAnsi"/>
          <w:sz w:val="22"/>
          <w:szCs w:val="22"/>
        </w:rPr>
        <w:t>Alyssa</w:t>
      </w:r>
      <w:proofErr w:type="spellEnd"/>
      <w:r>
        <w:rPr>
          <w:rFonts w:asciiTheme="majorHAnsi" w:hAnsiTheme="majorHAnsi" w:cstheme="majorHAnsi"/>
          <w:sz w:val="22"/>
          <w:szCs w:val="22"/>
        </w:rPr>
        <w:t xml:space="preserve"> Quina</w:t>
      </w:r>
    </w:p>
    <w:p w14:paraId="2DBAC2C3" w14:textId="1037BC18" w:rsidR="00335CB9" w:rsidRPr="00A6779A" w:rsidRDefault="00A6779A">
      <w:pPr>
        <w:rPr>
          <w:rFonts w:asciiTheme="majorHAnsi" w:hAnsiTheme="majorHAnsi" w:cstheme="majorHAnsi"/>
          <w:sz w:val="22"/>
          <w:szCs w:val="22"/>
        </w:rPr>
      </w:pPr>
      <w:r>
        <w:rPr>
          <w:rFonts w:asciiTheme="majorHAnsi" w:hAnsiTheme="majorHAnsi" w:cstheme="majorHAnsi"/>
          <w:sz w:val="22"/>
          <w:szCs w:val="22"/>
        </w:rPr>
        <w:t>Subdirector, Escuela Secundaria Seven Springs</w:t>
      </w:r>
    </w:p>
    <w:sectPr w:rsidR="00335CB9" w:rsidRPr="00A6779A" w:rsidSect="00E421D2">
      <w:headerReference w:type="default" r:id="rId12"/>
      <w:footerReference w:type="default" r:id="rId13"/>
      <w:headerReference w:type="first" r:id="rId14"/>
      <w:pgSz w:w="12240" w:h="15840"/>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1898" w14:textId="77777777" w:rsidR="005C1DA1" w:rsidRDefault="005C1DA1" w:rsidP="00A6779A">
      <w:r>
        <w:separator/>
      </w:r>
    </w:p>
  </w:endnote>
  <w:endnote w:type="continuationSeparator" w:id="0">
    <w:p w14:paraId="39E75786" w14:textId="77777777" w:rsidR="005C1DA1" w:rsidRDefault="005C1DA1" w:rsidP="00A6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Geneva">
    <w:altName w:val="Geneva"/>
    <w:panose1 w:val="020B0503030404040204"/>
    <w:charset w:val="00"/>
    <w:family w:val="swiss"/>
    <w:pitch w:val="variable"/>
    <w:sig w:usb0="E00002FF" w:usb1="5200205F" w:usb2="00A0C000" w:usb3="00000000" w:csb0="0000019F" w:csb1="00000000"/>
  </w:font>
  <w:font w:name="Britannic Bold">
    <w:panose1 w:val="020B0903060703020204"/>
    <w:charset w:val="00"/>
    <w:family w:val="swiss"/>
    <w:pitch w:val="variable"/>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8560" w14:textId="420336C0" w:rsidR="00B338C2" w:rsidRDefault="00B338C2" w:rsidP="00E421D2">
    <w:pPr>
      <w:pStyle w:val="Header"/>
      <w:jc w:val="center"/>
      <w:rPr>
        <w:rFonts w:ascii="Britannic Bold" w:hAnsi="Britannic Bold" w:cs="Apple Chancery"/>
        <w:bCs/>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612564">
      <w:rPr>
        <w:rFonts w:ascii="Britannic Bold" w:hAnsi="Britannic Bold" w:cs="Apple Chancery"/>
        <w:bCs/>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Misión: </w:t>
    </w:r>
    <w:r w:rsidRPr="00E421D2">
      <w:rPr>
        <w:color w:val="0F1419"/>
        <w:shd w:val="clear" w:color="auto" w:fill="FFFFFF"/>
      </w:rPr>
      <w:t>Proporcionar un aprendizaje riguroso y relevante mientras se fomentan las relaciones respetuosas.</w:t>
    </w:r>
  </w:p>
  <w:p w14:paraId="0E568AF2" w14:textId="77777777" w:rsidR="00B338C2" w:rsidRPr="004F51AE" w:rsidRDefault="00B338C2" w:rsidP="00B338C2">
    <w:pPr>
      <w:pStyle w:val="Header"/>
      <w:jc w:val="center"/>
      <w:rPr>
        <w:rFonts w:ascii="Britannic Bold" w:hAnsi="Britannic Bold" w:cs="Apple Chancery"/>
        <w:bCs/>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612564">
      <w:rPr>
        <w:rFonts w:ascii="Britannic Bold" w:hAnsi="Britannic Bold" w:cs="Apple Chancery"/>
        <w:bCs/>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Visión: </w:t>
    </w:r>
    <w:r>
      <w:t>Todos nuestros estudiantes logran el éxito en la universidad, en la carrera y en la vida.</w:t>
    </w:r>
  </w:p>
  <w:p w14:paraId="08261119" w14:textId="77777777" w:rsidR="00B338C2" w:rsidRDefault="00B33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3E07F" w14:textId="77777777" w:rsidR="005C1DA1" w:rsidRDefault="005C1DA1" w:rsidP="00A6779A">
      <w:r>
        <w:separator/>
      </w:r>
    </w:p>
  </w:footnote>
  <w:footnote w:type="continuationSeparator" w:id="0">
    <w:p w14:paraId="3EE8ACAA" w14:textId="77777777" w:rsidR="005C1DA1" w:rsidRDefault="005C1DA1" w:rsidP="00A67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86FF" w14:textId="77777777" w:rsidR="00B95D3C" w:rsidRPr="00714372" w:rsidRDefault="005C1DA1" w:rsidP="003D7188">
    <w:pPr>
      <w:pStyle w:val="Header"/>
      <w:pBdr>
        <w:top w:val="single" w:sz="4" w:space="1" w:color="auto"/>
      </w:pBdr>
      <w:tabs>
        <w:tab w:val="left" w:pos="360"/>
        <w:tab w:val="center" w:pos="3619"/>
        <w:tab w:val="center" w:pos="3889"/>
      </w:tabs>
      <w:jc w:val="center"/>
      <w:rPr>
        <w:rFonts w:ascii="Geneva" w:hAnsi="Geneva"/>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6EFA" w14:textId="77777777" w:rsidR="00E421D2" w:rsidRDefault="005622C2" w:rsidP="00E421D2">
    <w:pPr>
      <w:pStyle w:val="Header"/>
      <w:tabs>
        <w:tab w:val="clear" w:pos="8640"/>
        <w:tab w:val="left" w:pos="360"/>
        <w:tab w:val="left" w:pos="1120"/>
        <w:tab w:val="center" w:pos="3619"/>
        <w:tab w:val="center" w:pos="3889"/>
        <w:tab w:val="left" w:pos="5640"/>
      </w:tabs>
      <w:rPr>
        <w:sz w:val="52"/>
      </w:rPr>
    </w:pPr>
    <w:r>
      <w:rPr>
        <w:sz w:val="52"/>
      </w:rPr>
      <w:tab/>
      <w:t xml:space="preserve">          </w:t>
    </w:r>
    <w:r>
      <w:rPr>
        <w:sz w:val="52"/>
      </w:rPr>
      <w:tab/>
    </w:r>
    <w:r>
      <w:rPr>
        <w:sz w:val="52"/>
      </w:rPr>
      <w:tab/>
    </w:r>
    <w:r>
      <w:rPr>
        <w:sz w:val="52"/>
      </w:rPr>
      <w:tab/>
    </w:r>
    <w:r>
      <w:rPr>
        <w:sz w:val="52"/>
      </w:rPr>
      <w:tab/>
    </w:r>
    <w:r>
      <w:rPr>
        <w:sz w:val="52"/>
      </w:rPr>
      <w:tab/>
      <w:t xml:space="preserve">        </w:t>
    </w:r>
  </w:p>
  <w:p w14:paraId="543D154F" w14:textId="4D5D7D01" w:rsidR="00B338C2" w:rsidRPr="00E421D2" w:rsidRDefault="00B338C2" w:rsidP="00E421D2">
    <w:pPr>
      <w:pStyle w:val="Header"/>
      <w:tabs>
        <w:tab w:val="clear" w:pos="8640"/>
        <w:tab w:val="left" w:pos="360"/>
        <w:tab w:val="left" w:pos="1120"/>
        <w:tab w:val="center" w:pos="3619"/>
        <w:tab w:val="center" w:pos="3889"/>
        <w:tab w:val="left" w:pos="5640"/>
      </w:tabs>
      <w:jc w:val="center"/>
      <w:rPr>
        <w:sz w:val="52"/>
      </w:rPr>
    </w:pPr>
    <w:r w:rsidRPr="00934722">
      <w:rPr>
        <w:rFonts w:asciiTheme="minorHAnsi" w:hAnsiTheme="minorHAnsi"/>
        <w:b/>
        <w:bCs/>
        <w:sz w:val="52"/>
        <w:szCs w:val="52"/>
      </w:rPr>
      <w:t>Escuela secundaria Seven Springs</w:t>
    </w:r>
  </w:p>
  <w:p w14:paraId="46676279" w14:textId="0CBD51C1" w:rsidR="00B338C2" w:rsidRDefault="00E421D2" w:rsidP="00B338C2">
    <w:pPr>
      <w:pStyle w:val="Header"/>
      <w:ind w:hanging="540"/>
      <w:jc w:val="center"/>
      <w:rPr>
        <w:rFonts w:asciiTheme="minorHAnsi" w:hAnsiTheme="minorHAnsi"/>
        <w:b/>
        <w:bCs/>
        <w:sz w:val="44"/>
        <w:szCs w:val="44"/>
      </w:rPr>
    </w:pPr>
    <w:r w:rsidRPr="00A97F91">
      <w:rPr>
        <w:rFonts w:asciiTheme="minorHAnsi" w:hAnsiTheme="minorHAnsi"/>
        <w:noProof/>
        <w:sz w:val="10"/>
        <w:szCs w:val="10"/>
      </w:rPr>
      <mc:AlternateContent>
        <mc:Choice Requires="wps">
          <w:drawing>
            <wp:anchor distT="45720" distB="45720" distL="114300" distR="114300" simplePos="0" relativeHeight="251659264" behindDoc="0" locked="0" layoutInCell="1" allowOverlap="1" wp14:anchorId="256A1C59" wp14:editId="300D98CA">
              <wp:simplePos x="0" y="0"/>
              <wp:positionH relativeFrom="margin">
                <wp:posOffset>141605</wp:posOffset>
              </wp:positionH>
              <wp:positionV relativeFrom="paragraph">
                <wp:posOffset>213360</wp:posOffset>
              </wp:positionV>
              <wp:extent cx="1897380" cy="83058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830580"/>
                      </a:xfrm>
                      <a:prstGeom prst="rect">
                        <a:avLst/>
                      </a:prstGeom>
                      <a:solidFill>
                        <a:srgbClr val="FFFFFF"/>
                      </a:solidFill>
                      <a:ln w="9525">
                        <a:noFill/>
                        <a:miter lim="800000"/>
                        <a:headEnd/>
                        <a:tailEnd/>
                      </a:ln>
                    </wps:spPr>
                    <wps:txbx>
                      <w:txbxContent>
                        <w:p w14:paraId="6C3CFC8E" w14:textId="77777777" w:rsidR="00B338C2" w:rsidRPr="00A97F91" w:rsidRDefault="00B338C2" w:rsidP="00B338C2">
                          <w:pPr>
                            <w:pStyle w:val="NoSpacing"/>
                            <w:ind w:right="-720"/>
                            <w:rPr>
                              <w:rFonts w:asciiTheme="minorHAnsi" w:hAnsiTheme="minorHAnsi"/>
                            </w:rPr>
                          </w:pPr>
                          <w:r w:rsidRPr="00A97F91">
                            <w:rPr>
                              <w:rFonts w:asciiTheme="minorHAnsi" w:hAnsiTheme="minorHAnsi"/>
                            </w:rPr>
                            <w:t>2441 Little Road</w:t>
                          </w:r>
                        </w:p>
                        <w:p w14:paraId="7AB1C6D3" w14:textId="77777777" w:rsidR="00B338C2" w:rsidRPr="00A97F91" w:rsidRDefault="00B338C2" w:rsidP="00B338C2">
                          <w:pPr>
                            <w:pStyle w:val="NoSpacing"/>
                            <w:ind w:right="-720"/>
                            <w:rPr>
                              <w:rFonts w:asciiTheme="minorHAnsi" w:hAnsiTheme="minorHAnsi"/>
                            </w:rPr>
                          </w:pPr>
                          <w:r w:rsidRPr="00A97F91">
                            <w:rPr>
                              <w:rFonts w:asciiTheme="minorHAnsi" w:hAnsiTheme="minorHAnsi"/>
                            </w:rPr>
                            <w:t>Trinity, FL 34655</w:t>
                          </w:r>
                        </w:p>
                        <w:p w14:paraId="11257495" w14:textId="77777777" w:rsidR="00B338C2" w:rsidRPr="00A97F91" w:rsidRDefault="00B338C2" w:rsidP="00B338C2">
                          <w:pPr>
                            <w:pStyle w:val="NoSpacing"/>
                            <w:ind w:right="-720"/>
                            <w:rPr>
                              <w:rFonts w:asciiTheme="minorHAnsi" w:hAnsiTheme="minorHAnsi"/>
                            </w:rPr>
                          </w:pPr>
                          <w:r w:rsidRPr="00A97F91">
                            <w:rPr>
                              <w:rFonts w:asciiTheme="minorHAnsi" w:hAnsiTheme="minorHAnsi"/>
                            </w:rPr>
                            <w:t xml:space="preserve">PHONE (727) 774-6700   </w:t>
                          </w:r>
                          <w:r>
                            <w:rPr>
                              <w:rFonts w:asciiTheme="minorHAnsi" w:hAnsiTheme="minorHAnsi"/>
                            </w:rPr>
                            <w:br/>
                          </w:r>
                          <w:r w:rsidRPr="00A97F91">
                            <w:rPr>
                              <w:rFonts w:asciiTheme="minorHAnsi" w:hAnsiTheme="minorHAnsi"/>
                            </w:rPr>
                            <w:t>FAX (727) 774-6791</w:t>
                          </w:r>
                          <w:r>
                            <w:rPr>
                              <w:rFonts w:asciiTheme="minorHAnsi" w:hAnsiTheme="minorHAnsi"/>
                            </w:rPr>
                            <w:t xml:space="preserve"> </w:t>
                          </w:r>
                        </w:p>
                        <w:p w14:paraId="64F62934" w14:textId="77777777" w:rsidR="00B338C2" w:rsidRDefault="00B338C2" w:rsidP="00B338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6A1C59" id="_x0000_t202" coordsize="21600,21600" o:spt="202" path="m,l,21600r21600,l21600,xe">
              <v:stroke joinstyle="miter"/>
              <v:path gradientshapeok="t" o:connecttype="rect"/>
            </v:shapetype>
            <v:shape id="Text Box 2" o:spid="_x0000_s1026" type="#_x0000_t202" style="position:absolute;left:0;text-align:left;margin-left:11.15pt;margin-top:16.8pt;width:149.4pt;height:6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" stroked="f">
              <v:textbox>
                <w:txbxContent>
                  <w:p w14:paraId="6C3CFC8E" w14:textId="77777777" w:rsidR="00B338C2" w:rsidRPr="00A97F91" w:rsidRDefault="00B338C2" w:rsidP="00B338C2">
                    <w:pPr>
                      <w:pStyle w:val="NoSpacing"/>
                      <w:ind w:right="-720"/>
                      <w:rPr>
                        <w:rFonts w:asciiTheme="minorHAnsi" w:hAnsiTheme="minorHAnsi"/>
                      </w:rPr>
                    </w:pPr>
                    <w:r w:rsidRPr="00A97F91">
                      <w:rPr>
                        <w:rFonts w:asciiTheme="minorHAnsi" w:hAnsiTheme="minorHAnsi"/>
                      </w:rPr>
                      <w:t>2441 Little Road</w:t>
                    </w:r>
                  </w:p>
                  <w:p w14:paraId="7AB1C6D3" w14:textId="77777777" w:rsidR="00B338C2" w:rsidRPr="00A97F91" w:rsidRDefault="00B338C2" w:rsidP="00B338C2">
                    <w:pPr>
                      <w:pStyle w:val="NoSpacing"/>
                      <w:ind w:right="-720"/>
                      <w:rPr>
                        <w:rFonts w:asciiTheme="minorHAnsi" w:hAnsiTheme="minorHAnsi"/>
                      </w:rPr>
                    </w:pPr>
                    <w:r w:rsidRPr="00A97F91">
                      <w:rPr>
                        <w:rFonts w:asciiTheme="minorHAnsi" w:hAnsiTheme="minorHAnsi"/>
                      </w:rPr>
                      <w:t>Trinity, FL 34655</w:t>
                    </w:r>
                  </w:p>
                  <w:p w14:paraId="11257495" w14:textId="77777777" w:rsidR="00B338C2" w:rsidRPr="00A97F91" w:rsidRDefault="00B338C2" w:rsidP="00B338C2">
                    <w:pPr>
                      <w:pStyle w:val="NoSpacing"/>
                      <w:ind w:right="-720"/>
                      <w:rPr>
                        <w:rFonts w:asciiTheme="minorHAnsi" w:hAnsiTheme="minorHAnsi"/>
                      </w:rPr>
                    </w:pPr>
                    <w:r w:rsidRPr="00A97F91">
                      <w:rPr>
                        <w:rFonts w:asciiTheme="minorHAnsi" w:hAnsiTheme="minorHAnsi"/>
                      </w:rPr>
                      <w:t xml:space="preserve">PHONE (727) 774-6700   </w:t>
                    </w:r>
                    <w:r>
                      <w:rPr>
                        <w:rFonts w:asciiTheme="minorHAnsi" w:hAnsiTheme="minorHAnsi"/>
                      </w:rPr>
                      <w:br/>
                    </w:r>
                    <w:r w:rsidRPr="00A97F91">
                      <w:rPr>
                        <w:rFonts w:asciiTheme="minorHAnsi" w:hAnsiTheme="minorHAnsi"/>
                      </w:rPr>
                      <w:t>FAX (727) 774-6791</w:t>
                    </w:r>
                    <w:r>
                      <w:rPr>
                        <w:rFonts w:asciiTheme="minorHAnsi" w:hAnsiTheme="minorHAnsi"/>
                      </w:rPr>
                      <w:t xml:space="preserve"> </w:t>
                    </w:r>
                  </w:p>
                  <w:p w14:paraId="64F62934" w14:textId="77777777" w:rsidR="00B338C2" w:rsidRDefault="00B338C2" w:rsidP="00B338C2"/>
                </w:txbxContent>
              </v:textbox>
              <w10:wrap type="square" anchorx="margin"/>
            </v:shape>
          </w:pict>
        </mc:Fallback>
      </mc:AlternateContent>
    </w:r>
    <w:r>
      <w:rPr>
        <w:rFonts w:asciiTheme="minorHAnsi" w:hAnsiTheme="minorHAnsi"/>
        <w:noProof/>
        <w:sz w:val="10"/>
        <w:szCs w:val="10"/>
      </w:rPr>
      <mc:AlternateContent>
        <mc:Choice Requires="wps">
          <w:drawing>
            <wp:anchor distT="0" distB="0" distL="114300" distR="114300" simplePos="0" relativeHeight="251660288" behindDoc="0" locked="0" layoutInCell="1" allowOverlap="1" wp14:anchorId="4AF6DA9E" wp14:editId="22BDE284">
              <wp:simplePos x="0" y="0"/>
              <wp:positionH relativeFrom="margin">
                <wp:posOffset>3693755</wp:posOffset>
              </wp:positionH>
              <wp:positionV relativeFrom="paragraph">
                <wp:posOffset>139754</wp:posOffset>
              </wp:positionV>
              <wp:extent cx="2827020" cy="8458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27020" cy="845820"/>
                      </a:xfrm>
                      <a:prstGeom prst="rect">
                        <a:avLst/>
                      </a:prstGeom>
                      <a:solidFill>
                        <a:schemeClr val="lt1"/>
                      </a:solidFill>
                      <a:ln w="6350">
                        <a:noFill/>
                      </a:ln>
                    </wps:spPr>
                    <wps:txbx>
                      <w:txbxContent>
                        <w:p w14:paraId="51576E0E" w14:textId="77777777" w:rsidR="00B338C2" w:rsidRPr="00A97F91" w:rsidRDefault="00B338C2" w:rsidP="00B338C2">
                          <w:pPr>
                            <w:pStyle w:val="NoSpacing"/>
                            <w:ind w:right="-720"/>
                            <w:rPr>
                              <w:rFonts w:asciiTheme="minorHAnsi" w:hAnsiTheme="minorHAnsi"/>
                            </w:rPr>
                          </w:pPr>
                          <w:r>
                            <w:rPr>
                              <w:rFonts w:asciiTheme="minorHAnsi" w:hAnsiTheme="minorHAnsi"/>
                            </w:rPr>
                            <w:t xml:space="preserve">Mrs. </w:t>
                          </w:r>
                          <w:proofErr w:type="spellStart"/>
                          <w:r w:rsidRPr="00A97F91">
                            <w:rPr>
                              <w:rFonts w:asciiTheme="minorHAnsi" w:hAnsiTheme="minorHAnsi"/>
                            </w:rPr>
                            <w:t>Devan</w:t>
                          </w:r>
                          <w:proofErr w:type="spellEnd"/>
                          <w:r w:rsidRPr="00A97F91">
                            <w:rPr>
                              <w:rFonts w:asciiTheme="minorHAnsi" w:hAnsiTheme="minorHAnsi"/>
                            </w:rPr>
                            <w:t xml:space="preserve"> </w:t>
                          </w:r>
                          <w:proofErr w:type="spellStart"/>
                          <w:r w:rsidRPr="00A97F91">
                            <w:rPr>
                              <w:rFonts w:asciiTheme="minorHAnsi" w:hAnsiTheme="minorHAnsi"/>
                            </w:rPr>
                            <w:t>Figliomeni</w:t>
                          </w:r>
                          <w:proofErr w:type="spellEnd"/>
                          <w:r w:rsidRPr="00A97F91">
                            <w:rPr>
                              <w:rFonts w:asciiTheme="minorHAnsi" w:hAnsiTheme="minorHAnsi"/>
                            </w:rPr>
                            <w:t>, Principal</w:t>
                          </w:r>
                        </w:p>
                        <w:p w14:paraId="2225F703" w14:textId="77777777" w:rsidR="00B338C2" w:rsidRPr="00BE191E" w:rsidRDefault="00B338C2" w:rsidP="00B338C2">
                          <w:pPr>
                            <w:pStyle w:val="NoSpacing"/>
                            <w:ind w:right="-720"/>
                            <w:rPr>
                              <w:rFonts w:asciiTheme="minorHAnsi" w:hAnsiTheme="minorHAnsi"/>
                            </w:rPr>
                          </w:pPr>
                          <w:r>
                            <w:rPr>
                              <w:rFonts w:asciiTheme="minorHAnsi" w:hAnsiTheme="minorHAnsi"/>
                            </w:rPr>
                            <w:t xml:space="preserve">Ms. </w:t>
                          </w:r>
                          <w:r w:rsidRPr="00BE191E">
                            <w:rPr>
                              <w:rFonts w:asciiTheme="minorHAnsi" w:hAnsiTheme="minorHAnsi"/>
                            </w:rPr>
                            <w:t xml:space="preserve">Kelly McCormick, Assistant Principal     </w:t>
                          </w:r>
                          <w:r>
                            <w:rPr>
                              <w:rFonts w:asciiTheme="minorHAnsi" w:hAnsiTheme="minorHAnsi"/>
                            </w:rPr>
                            <w:br/>
                            <w:t xml:space="preserve">Mrs. </w:t>
                          </w:r>
                          <w:proofErr w:type="spellStart"/>
                          <w:r w:rsidRPr="00BE191E">
                            <w:rPr>
                              <w:rFonts w:asciiTheme="minorHAnsi" w:hAnsiTheme="minorHAnsi"/>
                            </w:rPr>
                            <w:t>Alyssa</w:t>
                          </w:r>
                          <w:proofErr w:type="spellEnd"/>
                          <w:r w:rsidRPr="00BE191E">
                            <w:rPr>
                              <w:rFonts w:asciiTheme="minorHAnsi" w:hAnsiTheme="minorHAnsi"/>
                            </w:rPr>
                            <w:t xml:space="preserve"> Quina, </w:t>
                          </w:r>
                          <w:proofErr w:type="spellStart"/>
                          <w:r w:rsidRPr="00BE191E">
                            <w:rPr>
                              <w:rFonts w:asciiTheme="minorHAnsi" w:hAnsiTheme="minorHAnsi"/>
                            </w:rPr>
                            <w:t>Assistant</w:t>
                          </w:r>
                          <w:proofErr w:type="spellEnd"/>
                          <w:r w:rsidRPr="00BE191E">
                            <w:rPr>
                              <w:rFonts w:asciiTheme="minorHAnsi" w:hAnsiTheme="minorHAnsi"/>
                            </w:rPr>
                            <w:t xml:space="preserve"> Principal </w:t>
                          </w:r>
                          <w:r w:rsidRPr="00BE191E">
                            <w:rPr>
                              <w:rFonts w:asciiTheme="minorHAnsi" w:hAnsiTheme="minorHAnsi"/>
                            </w:rPr>
                            <w:tab/>
                            <w:t xml:space="preserve">    </w:t>
                          </w:r>
                          <w:r>
                            <w:rPr>
                              <w:rFonts w:asciiTheme="minorHAnsi" w:hAnsiTheme="minorHAnsi"/>
                            </w:rPr>
                            <w:br/>
                            <w:t xml:space="preserve">Mrs. </w:t>
                          </w:r>
                          <w:r w:rsidRPr="00BE191E">
                            <w:rPr>
                              <w:rFonts w:asciiTheme="minorHAnsi" w:hAnsiTheme="minorHAnsi"/>
                            </w:rPr>
                            <w:t>Susan Seibert, Assistant Principal</w:t>
                          </w:r>
                        </w:p>
                        <w:p w14:paraId="25820575" w14:textId="77777777" w:rsidR="00B338C2" w:rsidRDefault="00B338C2" w:rsidP="00B338C2">
                          <w:pPr>
                            <w:jc w:val="right"/>
                          </w:pPr>
                        </w:p>
                        <w:p w14:paraId="08182B67" w14:textId="77777777" w:rsidR="00B338C2" w:rsidRDefault="00B338C2" w:rsidP="00B33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6DA9E" id="_x0000_s1027" type="#_x0000_t202" style="position:absolute;left:0;text-align:left;margin-left:290.85pt;margin-top:11pt;width:222.6pt;height:6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" fillcolor="white [3201]" stroked="f" strokeweight=".5pt">
              <v:textbox>
                <w:txbxContent>
                  <w:p w14:paraId="51576E0E" w14:textId="77777777" w:rsidR="00B338C2" w:rsidRPr="00A97F91" w:rsidRDefault="00B338C2" w:rsidP="00B338C2">
                    <w:pPr>
                      <w:pStyle w:val="NoSpacing"/>
                      <w:ind w:right="-720"/>
                      <w:rPr>
                        <w:rFonts w:asciiTheme="minorHAnsi" w:hAnsiTheme="minorHAnsi"/>
                      </w:rPr>
                    </w:pPr>
                    <w:r>
                      <w:rPr>
                        <w:rFonts w:asciiTheme="minorHAnsi" w:hAnsiTheme="minorHAnsi"/>
                      </w:rPr>
                      <w:t xml:space="preserve">Mrs. </w:t>
                    </w:r>
                    <w:r w:rsidRPr="00A97F91">
                      <w:rPr>
                        <w:rFonts w:asciiTheme="minorHAnsi" w:hAnsiTheme="minorHAnsi"/>
                      </w:rPr>
                      <w:t xml:space="preserve">Devan </w:t>
                    </w:r>
                    <w:proofErr w:type="spellStart"/>
                    <w:r w:rsidRPr="00A97F91">
                      <w:rPr>
                        <w:rFonts w:asciiTheme="minorHAnsi" w:hAnsiTheme="minorHAnsi"/>
                      </w:rPr>
                      <w:t>Figliomeni</w:t>
                    </w:r>
                    <w:proofErr w:type="spellEnd"/>
                    <w:r w:rsidRPr="00A97F91">
                      <w:rPr>
                        <w:rFonts w:asciiTheme="minorHAnsi" w:hAnsiTheme="minorHAnsi"/>
                      </w:rPr>
                      <w:t>, Principal</w:t>
                    </w:r>
                  </w:p>
                  <w:p w14:paraId="2225F703" w14:textId="77777777" w:rsidR="00B338C2" w:rsidRPr="00BE191E" w:rsidRDefault="00B338C2" w:rsidP="00B338C2">
                    <w:pPr>
                      <w:pStyle w:val="NoSpacing"/>
                      <w:ind w:right="-720"/>
                      <w:rPr>
                        <w:rFonts w:asciiTheme="minorHAnsi" w:hAnsiTheme="minorHAnsi"/>
                      </w:rPr>
                    </w:pPr>
                    <w:r>
                      <w:rPr>
                        <w:rFonts w:asciiTheme="minorHAnsi" w:hAnsiTheme="minorHAnsi"/>
                      </w:rPr>
                      <w:t xml:space="preserve">Ms. </w:t>
                    </w:r>
                    <w:r w:rsidRPr="00BE191E">
                      <w:rPr>
                        <w:rFonts w:asciiTheme="minorHAnsi" w:hAnsiTheme="minorHAnsi"/>
                      </w:rPr>
                      <w:t xml:space="preserve">Kelly McCormick, Assistant Principal     </w:t>
                    </w:r>
                    <w:r>
                      <w:rPr>
                        <w:rFonts w:asciiTheme="minorHAnsi" w:hAnsiTheme="minorHAnsi"/>
                      </w:rPr>
                      <w:br/>
                      <w:t xml:space="preserve">Mrs. </w:t>
                    </w:r>
                    <w:r w:rsidRPr="00BE191E">
                      <w:rPr>
                        <w:rFonts w:asciiTheme="minorHAnsi" w:hAnsiTheme="minorHAnsi"/>
                      </w:rPr>
                      <w:t xml:space="preserve">Alyssa </w:t>
                    </w:r>
                    <w:proofErr w:type="spellStart"/>
                    <w:r w:rsidRPr="00BE191E">
                      <w:rPr>
                        <w:rFonts w:asciiTheme="minorHAnsi" w:hAnsiTheme="minorHAnsi"/>
                      </w:rPr>
                      <w:t>Quina</w:t>
                    </w:r>
                    <w:proofErr w:type="spellEnd"/>
                    <w:r w:rsidRPr="00BE191E">
                      <w:rPr>
                        <w:rFonts w:asciiTheme="minorHAnsi" w:hAnsiTheme="minorHAnsi"/>
                      </w:rPr>
                      <w:t xml:space="preserve">, Assistant Principal </w:t>
                    </w:r>
                    <w:r w:rsidRPr="00BE191E">
                      <w:rPr>
                        <w:rFonts w:asciiTheme="minorHAnsi" w:hAnsiTheme="minorHAnsi"/>
                      </w:rPr>
                      <w:tab/>
                      <w:t xml:space="preserve">    </w:t>
                    </w:r>
                    <w:r>
                      <w:rPr>
                        <w:rFonts w:asciiTheme="minorHAnsi" w:hAnsiTheme="minorHAnsi"/>
                      </w:rPr>
                      <w:br/>
                      <w:t xml:space="preserve">Mrs. </w:t>
                    </w:r>
                    <w:r w:rsidRPr="00BE191E">
                      <w:rPr>
                        <w:rFonts w:asciiTheme="minorHAnsi" w:hAnsiTheme="minorHAnsi"/>
                      </w:rPr>
                      <w:t>Susan Seibert, Assistant Principal</w:t>
                    </w:r>
                  </w:p>
                  <w:p w14:paraId="25820575" w14:textId="77777777" w:rsidR="00B338C2" w:rsidRDefault="00B338C2" w:rsidP="00B338C2">
                    <w:pPr>
                      <w:jc w:val="right"/>
                    </w:pPr>
                  </w:p>
                  <w:p w14:paraId="08182B67" w14:textId="77777777" w:rsidR="00B338C2" w:rsidRDefault="00B338C2" w:rsidP="00B338C2"/>
                </w:txbxContent>
              </v:textbox>
              <w10:wrap anchorx="margin"/>
            </v:shape>
          </w:pict>
        </mc:Fallback>
      </mc:AlternateContent>
    </w:r>
    <w:r w:rsidR="00B338C2">
      <w:rPr>
        <w:rFonts w:asciiTheme="minorHAnsi" w:hAnsiTheme="minorHAnsi"/>
        <w:noProof/>
        <w:sz w:val="10"/>
        <w:szCs w:val="10"/>
      </w:rPr>
      <mc:AlternateContent>
        <mc:Choice Requires="wps">
          <w:drawing>
            <wp:anchor distT="0" distB="0" distL="114300" distR="114300" simplePos="0" relativeHeight="251661312" behindDoc="0" locked="0" layoutInCell="1" allowOverlap="1" wp14:anchorId="7179583D" wp14:editId="573B21C2">
              <wp:simplePos x="0" y="0"/>
              <wp:positionH relativeFrom="column">
                <wp:posOffset>2270760</wp:posOffset>
              </wp:positionH>
              <wp:positionV relativeFrom="paragraph">
                <wp:posOffset>7620</wp:posOffset>
              </wp:positionV>
              <wp:extent cx="1424940" cy="1173480"/>
              <wp:effectExtent l="0" t="0" r="3810" b="7620"/>
              <wp:wrapNone/>
              <wp:docPr id="6" name="Text Box 6"/>
              <wp:cNvGraphicFramePr/>
              <a:graphic xmlns:a="http://schemas.openxmlformats.org/drawingml/2006/main">
                <a:graphicData uri="http://schemas.microsoft.com/office/word/2010/wordprocessingShape">
                  <wps:wsp>
                    <wps:cNvSpPr txBox="1"/>
                    <wps:spPr>
                      <a:xfrm>
                        <a:off x="0" y="0"/>
                        <a:ext cx="1424940" cy="1173480"/>
                      </a:xfrm>
                      <a:prstGeom prst="rect">
                        <a:avLst/>
                      </a:prstGeom>
                      <a:solidFill>
                        <a:schemeClr val="lt1"/>
                      </a:solidFill>
                      <a:ln w="6350">
                        <a:noFill/>
                      </a:ln>
                    </wps:spPr>
                    <wps:txbx>
                      <w:txbxContent>
                        <w:p w14:paraId="2025FC13" w14:textId="77777777" w:rsidR="00B338C2" w:rsidRDefault="00B338C2" w:rsidP="00B338C2">
                          <w:r>
                            <w:rPr>
                              <w:noProof/>
                              <w:sz w:val="10"/>
                              <w:szCs w:val="10"/>
                            </w:rPr>
                            <w:drawing>
                              <wp:inline distT="0" distB="0" distL="0" distR="0" wp14:anchorId="0D9E5970" wp14:editId="0ED9CA93">
                                <wp:extent cx="1082040" cy="107510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10751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9583D" id="Text Box 6" o:spid="_x0000_s1028" type="#_x0000_t202" style="position:absolute;left:0;text-align:left;margin-left:178.8pt;margin-top:.6pt;width:112.2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" fillcolor="white [3201]" stroked="f" strokeweight=".5pt">
              <v:textbox>
                <w:txbxContent>
                  <w:p w14:paraId="2025FC13" w14:textId="77777777" w:rsidR="00B338C2" w:rsidRDefault="00B338C2" w:rsidP="00B338C2">
                    <w:r>
                      <w:rPr>
                        <w:noProof/>
                        <w:sz w:val="10"/>
                        <w:szCs w:val="10"/>
                      </w:rPr>
                      <w:drawing>
                        <wp:inline distT="0" distB="0" distL="0" distR="0" wp14:anchorId="0D9E5970" wp14:editId="0ED9CA93">
                          <wp:extent cx="1082040" cy="1075102"/>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2040" cy="1075102"/>
                                  </a:xfrm>
                                  <a:prstGeom prst="rect">
                                    <a:avLst/>
                                  </a:prstGeom>
                                  <a:noFill/>
                                  <a:ln>
                                    <a:noFill/>
                                  </a:ln>
                                </pic:spPr>
                              </pic:pic>
                            </a:graphicData>
                          </a:graphic>
                        </wp:inline>
                      </w:drawing>
                    </w:r>
                  </w:p>
                </w:txbxContent>
              </v:textbox>
            </v:shape>
          </w:pict>
        </mc:Fallback>
      </mc:AlternateContent>
    </w:r>
  </w:p>
  <w:p w14:paraId="07398F95" w14:textId="77777777" w:rsidR="00B338C2" w:rsidRDefault="00B338C2" w:rsidP="00B338C2">
    <w:pPr>
      <w:pStyle w:val="Header"/>
      <w:ind w:hanging="540"/>
      <w:jc w:val="center"/>
      <w:rPr>
        <w:rFonts w:asciiTheme="minorHAnsi" w:hAnsiTheme="minorHAnsi"/>
        <w:b/>
        <w:bCs/>
        <w:sz w:val="44"/>
        <w:szCs w:val="44"/>
      </w:rPr>
    </w:pPr>
  </w:p>
  <w:p w14:paraId="4645EF84" w14:textId="77777777" w:rsidR="00B338C2" w:rsidRDefault="00B338C2" w:rsidP="00B338C2">
    <w:pPr>
      <w:pStyle w:val="Header"/>
      <w:rPr>
        <w:rFonts w:asciiTheme="minorHAnsi" w:hAnsiTheme="minorHAnsi"/>
        <w:b/>
        <w:bCs/>
        <w:sz w:val="44"/>
        <w:szCs w:val="44"/>
      </w:rPr>
    </w:pPr>
  </w:p>
  <w:p w14:paraId="04027120" w14:textId="77777777" w:rsidR="00B338C2" w:rsidRPr="00736BF7" w:rsidRDefault="00B338C2" w:rsidP="00B338C2">
    <w:pPr>
      <w:pStyle w:val="Header"/>
      <w:rPr>
        <w:sz w:val="18"/>
        <w:szCs w:val="18"/>
      </w:rPr>
    </w:pPr>
  </w:p>
  <w:p w14:paraId="6CBA87C1" w14:textId="77777777" w:rsidR="00B338C2" w:rsidRPr="00736BF7" w:rsidRDefault="00B338C2" w:rsidP="00B338C2">
    <w:pPr>
      <w:pStyle w:val="NoSpacing"/>
      <w:ind w:right="-720"/>
      <w:rPr>
        <w:rFonts w:asciiTheme="minorHAnsi" w:hAnsiTheme="minorHAnsi"/>
        <w:sz w:val="10"/>
        <w:szCs w:val="10"/>
      </w:rPr>
    </w:pPr>
  </w:p>
  <w:p w14:paraId="34D48E0A" w14:textId="77777777" w:rsidR="00007634" w:rsidRPr="00714372" w:rsidRDefault="005C1DA1" w:rsidP="00007634">
    <w:pPr>
      <w:pStyle w:val="Header"/>
      <w:pBdr>
        <w:top w:val="single" w:sz="4" w:space="1" w:color="auto"/>
      </w:pBdr>
      <w:tabs>
        <w:tab w:val="left" w:pos="360"/>
        <w:tab w:val="center" w:pos="3619"/>
        <w:tab w:val="center" w:pos="3889"/>
      </w:tabs>
      <w:jc w:val="center"/>
      <w:rPr>
        <w:rFonts w:ascii="Geneva" w:hAnsi="Geneva"/>
        <w:sz w:val="14"/>
      </w:rPr>
    </w:pPr>
  </w:p>
  <w:p w14:paraId="5959E462" w14:textId="77777777" w:rsidR="00007634" w:rsidRDefault="005C1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9A"/>
    <w:rsid w:val="00044D8F"/>
    <w:rsid w:val="00065C28"/>
    <w:rsid w:val="00217F21"/>
    <w:rsid w:val="004303A3"/>
    <w:rsid w:val="004B672A"/>
    <w:rsid w:val="005622C2"/>
    <w:rsid w:val="0058257E"/>
    <w:rsid w:val="005C1DA1"/>
    <w:rsid w:val="005F5D6D"/>
    <w:rsid w:val="0068144D"/>
    <w:rsid w:val="00726D67"/>
    <w:rsid w:val="00A6779A"/>
    <w:rsid w:val="00AA0E26"/>
    <w:rsid w:val="00B338C2"/>
    <w:rsid w:val="00BB63AA"/>
    <w:rsid w:val="00D84879"/>
    <w:rsid w:val="00E421D2"/>
    <w:rsid w:val="00F73E7A"/>
    <w:rsid w:val="00F8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B8F1C"/>
  <w15:chartTrackingRefBased/>
  <w15:docId w15:val="{6CED2A14-B3A4-A145-B323-7BE8E341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79A"/>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A6779A"/>
    <w:rPr>
      <w:rFonts w:ascii="Times New Roman" w:eastAsia="Times New Roman" w:hAnsi="Times New Roman" w:cs="Times New Roman"/>
    </w:rPr>
  </w:style>
  <w:style w:type="character" w:styleId="Hyperlink">
    <w:name w:val="Hyperlink"/>
    <w:basedOn w:val="DefaultParagraphFont"/>
    <w:rsid w:val="00A6779A"/>
    <w:rPr>
      <w:color w:val="0000FF"/>
      <w:u w:val="single"/>
    </w:rPr>
  </w:style>
  <w:style w:type="character" w:styleId="Strong">
    <w:name w:val="Strong"/>
    <w:basedOn w:val="DefaultParagraphFont"/>
    <w:uiPriority w:val="22"/>
    <w:qFormat/>
    <w:rsid w:val="00A6779A"/>
    <w:rPr>
      <w:b/>
      <w:bCs/>
    </w:rPr>
  </w:style>
  <w:style w:type="paragraph" w:styleId="ListParagraph">
    <w:name w:val="List Paragraph"/>
    <w:basedOn w:val="Normal"/>
    <w:uiPriority w:val="34"/>
    <w:qFormat/>
    <w:rsid w:val="00A6779A"/>
    <w:pPr>
      <w:ind w:left="720"/>
      <w:contextualSpacing/>
    </w:pPr>
    <w:rPr>
      <w:rFonts w:ascii="Times New Roman" w:eastAsia="Times New Roman" w:hAnsi="Times New Roman" w:cs="Times New Roman"/>
    </w:rPr>
  </w:style>
  <w:style w:type="paragraph" w:customStyle="1" w:styleId="MediumGrid21">
    <w:name w:val="Medium Grid 21"/>
    <w:uiPriority w:val="1"/>
    <w:qFormat/>
    <w:rsid w:val="00A6779A"/>
    <w:rPr>
      <w:rFonts w:ascii="Cambria" w:eastAsia="Cambria" w:hAnsi="Cambria" w:cs="Times New Roman"/>
    </w:rPr>
  </w:style>
  <w:style w:type="paragraph" w:styleId="Footer">
    <w:name w:val="footer"/>
    <w:basedOn w:val="Normal"/>
    <w:link w:val="FooterChar"/>
    <w:uiPriority w:val="99"/>
    <w:unhideWhenUsed/>
    <w:rsid w:val="00A6779A"/>
    <w:pPr>
      <w:tabs>
        <w:tab w:val="center" w:pos="4680"/>
        <w:tab w:val="right" w:pos="9360"/>
      </w:tabs>
    </w:pPr>
  </w:style>
  <w:style w:type="character" w:customStyle="1" w:styleId="FooterChar">
    <w:name w:val="Footer Char"/>
    <w:basedOn w:val="DefaultParagraphFont"/>
    <w:link w:val="Footer"/>
    <w:uiPriority w:val="99"/>
    <w:rsid w:val="00A6779A"/>
  </w:style>
  <w:style w:type="table" w:styleId="TableGrid">
    <w:name w:val="Table Grid"/>
    <w:basedOn w:val="TableNormal"/>
    <w:uiPriority w:val="39"/>
    <w:rsid w:val="00A67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38C2"/>
    <w:rPr>
      <w:rFonts w:ascii="Cambria" w:eastAsia="Cambria" w:hAnsi="Cambria" w:cs="Times New Roman"/>
    </w:rPr>
  </w:style>
  <w:style w:type="character" w:styleId="Emphasis">
    <w:name w:val="Emphasis"/>
    <w:basedOn w:val="DefaultParagraphFont"/>
    <w:uiPriority w:val="20"/>
    <w:qFormat/>
    <w:rsid w:val="00F73E7A"/>
    <w:rPr>
      <w:i/>
      <w:iCs/>
    </w:rPr>
  </w:style>
  <w:style w:type="character" w:customStyle="1" w:styleId="apple-converted-space">
    <w:name w:val="apple-converted-space"/>
    <w:basedOn w:val="DefaultParagraphFont"/>
    <w:rsid w:val="00F73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3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sassessments.org/students-and-families/practice-tests/paper-based-practice-test-material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state.fl.us/Statutes/?App_mode=Display_Statute&amp;URL=1000-1099/1008/Sections/1008.22.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state.fl.us/Statutes/?App_mode=Display_Statute&amp;URL=1000-1099/1008/Sections/1008.22.html" TargetMode="External"/><Relationship Id="rId4" Type="http://schemas.openxmlformats.org/officeDocument/2006/relationships/webSettings" Target="webSettings.xml"/><Relationship Id="rId9" Type="http://schemas.openxmlformats.org/officeDocument/2006/relationships/hyperlink" Target="http://www.FSAssessments.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Michelle Quina</dc:creator>
  <cp:keywords/>
  <dc:description/>
  <cp:lastModifiedBy>Monica Medina</cp:lastModifiedBy>
  <cp:revision>2</cp:revision>
  <dcterms:created xsi:type="dcterms:W3CDTF">2022-03-24T15:51:00Z</dcterms:created>
  <dcterms:modified xsi:type="dcterms:W3CDTF">2022-03-24T15:51:00Z</dcterms:modified>
</cp:coreProperties>
</file>